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420"/>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6"/>
        <w:gridCol w:w="1524"/>
      </w:tblGrid>
      <w:tr w:rsidR="000867B2" w:rsidRPr="002830DA" w:rsidTr="000867B2">
        <w:trPr>
          <w:trHeight w:val="340"/>
          <w:tblHeader/>
        </w:trPr>
        <w:tc>
          <w:tcPr>
            <w:tcW w:w="7406" w:type="dxa"/>
            <w:shd w:val="clear" w:color="auto" w:fill="BFBFBF"/>
            <w:vAlign w:val="center"/>
          </w:tcPr>
          <w:p w:rsidR="000867B2" w:rsidRPr="002830DA" w:rsidRDefault="000867B2" w:rsidP="000867B2">
            <w:pPr>
              <w:tabs>
                <w:tab w:val="left" w:pos="2070"/>
              </w:tabs>
              <w:spacing w:after="0" w:line="240" w:lineRule="auto"/>
              <w:jc w:val="center"/>
              <w:rPr>
                <w:rFonts w:ascii="Tahoma" w:eastAsia="Times New Roman" w:hAnsi="Tahoma" w:cs="Tahoma"/>
                <w:b/>
                <w:lang w:eastAsia="x-none"/>
              </w:rPr>
            </w:pPr>
            <w:r>
              <w:rPr>
                <w:rFonts w:ascii="Tahoma" w:eastAsia="Times New Roman" w:hAnsi="Tahoma" w:cs="Tahoma"/>
                <w:b/>
                <w:noProof/>
                <w:lang w:val="es-ES" w:eastAsia="es-ES"/>
              </w:rPr>
              <mc:AlternateContent>
                <mc:Choice Requires="wps">
                  <w:drawing>
                    <wp:anchor distT="0" distB="0" distL="114300" distR="114300" simplePos="0" relativeHeight="251659264" behindDoc="0" locked="0" layoutInCell="1" allowOverlap="1" wp14:anchorId="1E03F05D" wp14:editId="1828EDCA">
                      <wp:simplePos x="0" y="0"/>
                      <wp:positionH relativeFrom="column">
                        <wp:posOffset>-83848</wp:posOffset>
                      </wp:positionH>
                      <wp:positionV relativeFrom="paragraph">
                        <wp:posOffset>-682227</wp:posOffset>
                      </wp:positionV>
                      <wp:extent cx="5691116" cy="491319"/>
                      <wp:effectExtent l="0" t="0" r="24130" b="23495"/>
                      <wp:wrapNone/>
                      <wp:docPr id="2" name="2 Rectángulo"/>
                      <wp:cNvGraphicFramePr/>
                      <a:graphic xmlns:a="http://schemas.openxmlformats.org/drawingml/2006/main">
                        <a:graphicData uri="http://schemas.microsoft.com/office/word/2010/wordprocessingShape">
                          <wps:wsp>
                            <wps:cNvSpPr/>
                            <wps:spPr>
                              <a:xfrm>
                                <a:off x="0" y="0"/>
                                <a:ext cx="5691116" cy="491319"/>
                              </a:xfrm>
                              <a:prstGeom prst="rect">
                                <a:avLst/>
                              </a:prstGeom>
                              <a:solidFill>
                                <a:schemeClr val="bg1">
                                  <a:lumMod val="7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867B2" w:rsidRPr="000867B2" w:rsidRDefault="000867B2" w:rsidP="000867B2">
                                  <w:pPr>
                                    <w:jc w:val="center"/>
                                    <w:rPr>
                                      <w:rFonts w:ascii="Tahoma" w:eastAsia="Times New Roman" w:hAnsi="Tahoma" w:cs="Tahoma"/>
                                      <w:b/>
                                      <w:color w:val="000000" w:themeColor="text1"/>
                                      <w:lang w:eastAsia="x-none"/>
                                    </w:rPr>
                                  </w:pPr>
                                  <w:r w:rsidRPr="000867B2">
                                    <w:rPr>
                                      <w:rFonts w:ascii="Tahoma" w:eastAsia="Times New Roman" w:hAnsi="Tahoma" w:cs="Tahoma"/>
                                      <w:b/>
                                      <w:color w:val="000000" w:themeColor="text1"/>
                                      <w:lang w:eastAsia="x-none"/>
                                    </w:rPr>
                                    <w:t xml:space="preserve">Requisitos mínimos para la presentación de un Informe Técnico </w:t>
                                  </w:r>
                                  <w:proofErr w:type="spellStart"/>
                                  <w:r w:rsidRPr="000867B2">
                                    <w:rPr>
                                      <w:rFonts w:ascii="Tahoma" w:eastAsia="Times New Roman" w:hAnsi="Tahoma" w:cs="Tahoma"/>
                                      <w:b/>
                                      <w:color w:val="000000" w:themeColor="text1"/>
                                      <w:lang w:eastAsia="x-none"/>
                                    </w:rPr>
                                    <w:t>Sustentatorio</w:t>
                                  </w:r>
                                  <w:proofErr w:type="spellEnd"/>
                                  <w:r w:rsidRPr="000867B2">
                                    <w:rPr>
                                      <w:rFonts w:ascii="Tahoma" w:eastAsia="Times New Roman" w:hAnsi="Tahoma" w:cs="Tahoma"/>
                                      <w:b/>
                                      <w:color w:val="000000" w:themeColor="text1"/>
                                      <w:lang w:eastAsia="x-none"/>
                                    </w:rPr>
                                    <w:t xml:space="preserve"> para Actividades de Hidrocarburos </w:t>
                                  </w:r>
                                </w:p>
                                <w:p w:rsidR="000867B2" w:rsidRDefault="000867B2" w:rsidP="000867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 Rectángulo" o:spid="_x0000_s1026" style="position:absolute;left:0;text-align:left;margin-left:-6.6pt;margin-top:-53.7pt;width:448.1pt;height:38.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" fillcolor="#bfbfbf [2412]" strokecolor="black [3213]" strokeweight="1.25pt">
                      <v:textbox>
                        <w:txbxContent>
                          <w:p w:rsidR="000867B2" w:rsidRPr="000867B2" w:rsidRDefault="000867B2" w:rsidP="000867B2">
                            <w:pPr>
                              <w:jc w:val="center"/>
                              <w:rPr>
                                <w:rFonts w:ascii="Tahoma" w:eastAsia="Times New Roman" w:hAnsi="Tahoma" w:cs="Tahoma"/>
                                <w:b/>
                                <w:color w:val="000000" w:themeColor="text1"/>
                                <w:lang w:eastAsia="x-none"/>
                              </w:rPr>
                            </w:pPr>
                            <w:r w:rsidRPr="000867B2">
                              <w:rPr>
                                <w:rFonts w:ascii="Tahoma" w:eastAsia="Times New Roman" w:hAnsi="Tahoma" w:cs="Tahoma"/>
                                <w:b/>
                                <w:color w:val="000000" w:themeColor="text1"/>
                                <w:lang w:eastAsia="x-none"/>
                              </w:rPr>
                              <w:t xml:space="preserve">Requisitos mínimos para la presentación de un Informe Técnico </w:t>
                            </w:r>
                            <w:proofErr w:type="spellStart"/>
                            <w:r w:rsidRPr="000867B2">
                              <w:rPr>
                                <w:rFonts w:ascii="Tahoma" w:eastAsia="Times New Roman" w:hAnsi="Tahoma" w:cs="Tahoma"/>
                                <w:b/>
                                <w:color w:val="000000" w:themeColor="text1"/>
                                <w:lang w:eastAsia="x-none"/>
                              </w:rPr>
                              <w:t>Sustentatorio</w:t>
                            </w:r>
                            <w:proofErr w:type="spellEnd"/>
                            <w:r w:rsidRPr="000867B2">
                              <w:rPr>
                                <w:rFonts w:ascii="Tahoma" w:eastAsia="Times New Roman" w:hAnsi="Tahoma" w:cs="Tahoma"/>
                                <w:b/>
                                <w:color w:val="000000" w:themeColor="text1"/>
                                <w:lang w:eastAsia="x-none"/>
                              </w:rPr>
                              <w:t xml:space="preserve"> para Actividades de Hidrocarburos </w:t>
                            </w:r>
                          </w:p>
                          <w:p w:rsidR="000867B2" w:rsidRDefault="000867B2" w:rsidP="000867B2">
                            <w:pPr>
                              <w:jc w:val="center"/>
                            </w:pPr>
                          </w:p>
                        </w:txbxContent>
                      </v:textbox>
                    </v:rect>
                  </w:pict>
                </mc:Fallback>
              </mc:AlternateContent>
            </w:r>
            <w:r w:rsidRPr="002830DA">
              <w:rPr>
                <w:rFonts w:ascii="Tahoma" w:eastAsia="Times New Roman" w:hAnsi="Tahoma" w:cs="Tahoma"/>
                <w:b/>
                <w:lang w:eastAsia="x-none"/>
              </w:rPr>
              <w:t>Requisitos</w:t>
            </w:r>
          </w:p>
        </w:tc>
        <w:tc>
          <w:tcPr>
            <w:tcW w:w="1524" w:type="dxa"/>
            <w:shd w:val="clear" w:color="auto" w:fill="BFBFBF"/>
            <w:vAlign w:val="center"/>
          </w:tcPr>
          <w:p w:rsidR="000867B2" w:rsidRPr="002830DA" w:rsidRDefault="000867B2" w:rsidP="000867B2">
            <w:pPr>
              <w:tabs>
                <w:tab w:val="left" w:pos="2070"/>
              </w:tabs>
              <w:spacing w:after="0" w:line="240" w:lineRule="auto"/>
              <w:jc w:val="center"/>
              <w:rPr>
                <w:rFonts w:ascii="Tahoma" w:eastAsia="Times New Roman" w:hAnsi="Tahoma" w:cs="Tahoma"/>
                <w:b/>
                <w:lang w:eastAsia="x-none"/>
              </w:rPr>
            </w:pPr>
            <w:r w:rsidRPr="002830DA">
              <w:rPr>
                <w:rFonts w:ascii="Tahoma" w:eastAsia="Times New Roman" w:hAnsi="Tahoma" w:cs="Tahoma"/>
                <w:b/>
                <w:lang w:eastAsia="x-none"/>
              </w:rPr>
              <w:t>Verificación</w:t>
            </w:r>
          </w:p>
        </w:tc>
      </w:tr>
      <w:tr w:rsidR="000867B2" w:rsidRPr="002830DA" w:rsidTr="000867B2">
        <w:trPr>
          <w:trHeight w:val="340"/>
        </w:trPr>
        <w:tc>
          <w:tcPr>
            <w:tcW w:w="8930" w:type="dxa"/>
            <w:gridSpan w:val="2"/>
            <w:shd w:val="clear" w:color="auto" w:fill="BFBFBF" w:themeFill="background1" w:themeFillShade="BF"/>
            <w:vAlign w:val="center"/>
          </w:tcPr>
          <w:p w:rsidR="000867B2" w:rsidRPr="009A6F6B" w:rsidRDefault="000867B2" w:rsidP="00C75346">
            <w:pPr>
              <w:spacing w:after="0" w:line="240" w:lineRule="auto"/>
              <w:ind w:left="34" w:hanging="34"/>
              <w:jc w:val="center"/>
              <w:rPr>
                <w:rFonts w:ascii="Tahoma" w:eastAsia="Times New Roman" w:hAnsi="Tahoma" w:cs="Tahoma"/>
                <w:b/>
                <w:lang w:eastAsia="x-none"/>
              </w:rPr>
            </w:pPr>
            <w:r w:rsidRPr="002830DA">
              <w:rPr>
                <w:rFonts w:ascii="Tahoma" w:eastAsia="Times New Roman" w:hAnsi="Tahoma" w:cs="Tahoma"/>
                <w:b/>
                <w:lang w:eastAsia="x-none"/>
              </w:rPr>
              <w:t>Anexo N° 1 de los Criterios Técnicos para la evaluación de los ITS</w:t>
            </w:r>
            <w:r>
              <w:rPr>
                <w:rFonts w:ascii="Tahoma" w:eastAsia="Times New Roman" w:hAnsi="Tahoma" w:cs="Tahoma"/>
                <w:b/>
                <w:lang w:eastAsia="x-none"/>
              </w:rPr>
              <w:t xml:space="preserve"> aprobados </w:t>
            </w:r>
            <w:r w:rsidR="00C75346">
              <w:rPr>
                <w:rFonts w:ascii="Tahoma" w:eastAsia="Times New Roman" w:hAnsi="Tahoma" w:cs="Tahoma"/>
                <w:b/>
                <w:lang w:eastAsia="x-none"/>
              </w:rPr>
              <w:t>mediante</w:t>
            </w:r>
            <w:r>
              <w:rPr>
                <w:rFonts w:ascii="Tahoma" w:eastAsia="Times New Roman" w:hAnsi="Tahoma" w:cs="Tahoma"/>
                <w:b/>
                <w:lang w:eastAsia="x-none"/>
              </w:rPr>
              <w:t xml:space="preserve"> </w:t>
            </w:r>
            <w:r w:rsidRPr="009A6F6B">
              <w:rPr>
                <w:rFonts w:ascii="Tahoma" w:eastAsia="Times New Roman" w:hAnsi="Tahoma" w:cs="Tahoma"/>
                <w:b/>
                <w:lang w:eastAsia="x-none"/>
              </w:rPr>
              <w:t>Resolución Ministerial</w:t>
            </w:r>
            <w:r>
              <w:rPr>
                <w:rFonts w:ascii="Tahoma" w:eastAsia="Times New Roman" w:hAnsi="Tahoma" w:cs="Tahoma"/>
                <w:b/>
                <w:lang w:eastAsia="x-none"/>
              </w:rPr>
              <w:t xml:space="preserve"> </w:t>
            </w:r>
            <w:r w:rsidRPr="009A6F6B">
              <w:rPr>
                <w:rFonts w:ascii="Tahoma" w:eastAsia="Times New Roman" w:hAnsi="Tahoma" w:cs="Tahoma"/>
                <w:b/>
                <w:lang w:eastAsia="x-none"/>
              </w:rPr>
              <w:t>Nº 159-2015-MEM/DM</w:t>
            </w:r>
          </w:p>
        </w:tc>
      </w:tr>
      <w:tr w:rsidR="000867B2" w:rsidRPr="002830DA" w:rsidTr="000867B2">
        <w:trPr>
          <w:trHeight w:val="78"/>
        </w:trPr>
        <w:tc>
          <w:tcPr>
            <w:tcW w:w="7406" w:type="dxa"/>
            <w:shd w:val="clear" w:color="auto" w:fill="auto"/>
          </w:tcPr>
          <w:p w:rsidR="000867B2" w:rsidRPr="002830DA" w:rsidRDefault="000867B2" w:rsidP="000867B2">
            <w:pPr>
              <w:spacing w:after="0" w:line="240" w:lineRule="auto"/>
              <w:jc w:val="both"/>
              <w:rPr>
                <w:rFonts w:ascii="Tahoma" w:eastAsia="Times New Roman" w:hAnsi="Tahoma" w:cs="Tahoma"/>
                <w:lang w:eastAsia="x-none"/>
              </w:rPr>
            </w:pPr>
            <w:r w:rsidRPr="002830DA">
              <w:rPr>
                <w:rFonts w:ascii="Tahoma" w:eastAsia="Times New Roman" w:hAnsi="Tahoma" w:cs="Tahoma"/>
                <w:lang w:eastAsia="x-none"/>
              </w:rPr>
              <w:t>Relación con un Estudio Ambiental o con un Instrumento de Gestión Ambiental aprobado y vigente.</w:t>
            </w:r>
          </w:p>
        </w:tc>
        <w:tc>
          <w:tcPr>
            <w:tcW w:w="1524" w:type="dxa"/>
            <w:shd w:val="clear" w:color="auto" w:fill="auto"/>
            <w:vAlign w:val="center"/>
          </w:tcPr>
          <w:p w:rsidR="000867B2" w:rsidRPr="002830DA" w:rsidRDefault="000867B2" w:rsidP="000867B2">
            <w:pPr>
              <w:spacing w:after="0" w:line="240" w:lineRule="auto"/>
              <w:ind w:left="1069"/>
              <w:rPr>
                <w:rFonts w:ascii="Tahoma" w:eastAsia="Times New Roman" w:hAnsi="Tahoma" w:cs="Tahoma"/>
                <w:lang w:eastAsia="es-ES"/>
              </w:rPr>
            </w:pPr>
          </w:p>
        </w:tc>
      </w:tr>
      <w:tr w:rsidR="000867B2" w:rsidRPr="002830DA" w:rsidTr="000867B2">
        <w:trPr>
          <w:trHeight w:val="78"/>
        </w:trPr>
        <w:tc>
          <w:tcPr>
            <w:tcW w:w="7406" w:type="dxa"/>
            <w:shd w:val="clear" w:color="auto" w:fill="auto"/>
          </w:tcPr>
          <w:p w:rsidR="000867B2" w:rsidRPr="002830DA" w:rsidRDefault="000867B2" w:rsidP="000867B2">
            <w:pPr>
              <w:tabs>
                <w:tab w:val="left" w:pos="464"/>
              </w:tabs>
              <w:spacing w:after="0" w:line="240" w:lineRule="auto"/>
              <w:jc w:val="both"/>
              <w:rPr>
                <w:rFonts w:ascii="Tahoma" w:eastAsia="Times New Roman" w:hAnsi="Tahoma" w:cs="Tahoma"/>
                <w:lang w:eastAsia="es-ES"/>
              </w:rPr>
            </w:pPr>
            <w:r w:rsidRPr="002830DA">
              <w:rPr>
                <w:rFonts w:ascii="Tahoma" w:eastAsia="Times New Roman" w:hAnsi="Tahoma" w:cs="Tahoma"/>
                <w:lang w:eastAsia="es-ES"/>
              </w:rPr>
              <w:t>Encontrarse dentro del área que cuenta con Línea Base Ambiental (área estudio) a fin de identificar y evaluar los impactos y las medidas, programas o planes correspondientes; salvo que el Titular demuestre que las características ambientales del área colindante o adyacente en la que se pretenda realizar la modificación, ampliación y/o mejora tecnológica sean similares a las del área evaluada en el estudio ambiental aprobado.</w:t>
            </w:r>
          </w:p>
        </w:tc>
        <w:tc>
          <w:tcPr>
            <w:tcW w:w="1524" w:type="dxa"/>
            <w:shd w:val="clear" w:color="auto" w:fill="auto"/>
            <w:vAlign w:val="center"/>
          </w:tcPr>
          <w:p w:rsidR="000867B2" w:rsidRPr="002830DA" w:rsidRDefault="000867B2" w:rsidP="000867B2">
            <w:pPr>
              <w:spacing w:after="0" w:line="240" w:lineRule="auto"/>
              <w:ind w:left="1069"/>
              <w:rPr>
                <w:rFonts w:ascii="Tahoma" w:eastAsia="Times New Roman" w:hAnsi="Tahoma" w:cs="Tahoma"/>
                <w:lang w:eastAsia="es-ES"/>
              </w:rPr>
            </w:pPr>
          </w:p>
        </w:tc>
      </w:tr>
      <w:tr w:rsidR="000867B2" w:rsidRPr="002830DA" w:rsidTr="000867B2">
        <w:trPr>
          <w:trHeight w:val="719"/>
        </w:trPr>
        <w:tc>
          <w:tcPr>
            <w:tcW w:w="7406" w:type="dxa"/>
            <w:shd w:val="clear" w:color="auto" w:fill="auto"/>
          </w:tcPr>
          <w:p w:rsidR="000867B2" w:rsidRPr="002830DA" w:rsidRDefault="000867B2" w:rsidP="00CB68AF">
            <w:pPr>
              <w:tabs>
                <w:tab w:val="left" w:pos="464"/>
              </w:tabs>
              <w:spacing w:after="0" w:line="240" w:lineRule="auto"/>
              <w:jc w:val="both"/>
              <w:rPr>
                <w:rFonts w:ascii="Tahoma" w:eastAsia="Times New Roman" w:hAnsi="Tahoma" w:cs="Tahoma"/>
                <w:lang w:eastAsia="es-ES"/>
              </w:rPr>
            </w:pPr>
            <w:r w:rsidRPr="002830DA">
              <w:rPr>
                <w:rFonts w:ascii="Tahoma" w:eastAsia="Times New Roman" w:hAnsi="Tahoma" w:cs="Tahoma"/>
                <w:lang w:eastAsia="es-ES"/>
              </w:rPr>
              <w:t xml:space="preserve">En el caso de los </w:t>
            </w:r>
            <w:r w:rsidR="00CB68AF">
              <w:rPr>
                <w:rFonts w:ascii="Tahoma" w:eastAsia="Times New Roman" w:hAnsi="Tahoma" w:cs="Tahoma"/>
                <w:lang w:eastAsia="es-ES"/>
              </w:rPr>
              <w:t>Programas</w:t>
            </w:r>
            <w:r w:rsidRPr="002830DA">
              <w:rPr>
                <w:rFonts w:ascii="Tahoma" w:eastAsia="Times New Roman" w:hAnsi="Tahoma" w:cs="Tahoma"/>
                <w:lang w:eastAsia="es-ES"/>
              </w:rPr>
              <w:t xml:space="preserve"> de Adecuación y Manejo Ambiental (PAMA), Plan de Adecuación Complementaria (PAC), Plan de Manejo Ambiental (PMA) o Planes de Adecuación (PAA) debe presentar información de Línea Base Ambiental.</w:t>
            </w:r>
          </w:p>
        </w:tc>
        <w:tc>
          <w:tcPr>
            <w:tcW w:w="1524" w:type="dxa"/>
            <w:shd w:val="clear" w:color="auto" w:fill="auto"/>
            <w:vAlign w:val="center"/>
          </w:tcPr>
          <w:p w:rsidR="000867B2" w:rsidRPr="002830DA" w:rsidRDefault="000867B2" w:rsidP="000867B2">
            <w:pPr>
              <w:spacing w:after="0" w:line="240" w:lineRule="auto"/>
              <w:ind w:left="1069"/>
              <w:rPr>
                <w:rFonts w:ascii="Tahoma" w:eastAsia="Times New Roman" w:hAnsi="Tahoma" w:cs="Tahoma"/>
                <w:lang w:eastAsia="es-ES"/>
              </w:rPr>
            </w:pPr>
          </w:p>
        </w:tc>
      </w:tr>
      <w:tr w:rsidR="000867B2" w:rsidRPr="002830DA" w:rsidTr="000867B2">
        <w:trPr>
          <w:trHeight w:val="78"/>
        </w:trPr>
        <w:tc>
          <w:tcPr>
            <w:tcW w:w="7406" w:type="dxa"/>
            <w:shd w:val="clear" w:color="auto" w:fill="auto"/>
          </w:tcPr>
          <w:p w:rsidR="000867B2" w:rsidRPr="002830DA" w:rsidRDefault="000867B2" w:rsidP="000867B2">
            <w:pPr>
              <w:tabs>
                <w:tab w:val="left" w:pos="464"/>
              </w:tabs>
              <w:spacing w:after="0" w:line="240" w:lineRule="auto"/>
              <w:jc w:val="both"/>
              <w:rPr>
                <w:rFonts w:ascii="Tahoma" w:eastAsia="Times New Roman" w:hAnsi="Tahoma" w:cs="Tahoma"/>
                <w:lang w:eastAsia="es-ES"/>
              </w:rPr>
            </w:pPr>
            <w:r w:rsidRPr="002830DA">
              <w:rPr>
                <w:rFonts w:ascii="Tahoma" w:eastAsia="Times New Roman" w:hAnsi="Tahoma" w:cs="Tahoma"/>
                <w:lang w:eastAsia="es-ES"/>
              </w:rPr>
              <w:t>No deberá afectar centros poblados o comunidades no considerados en el Instrumento de Gestión Ambiental aprobado y vigente.</w:t>
            </w:r>
            <w:r w:rsidRPr="002830DA">
              <w:rPr>
                <w:rFonts w:ascii="Tahoma" w:eastAsia="Times New Roman" w:hAnsi="Tahoma" w:cs="Tahoma"/>
                <w:vertAlign w:val="superscript"/>
                <w:lang w:eastAsia="x-none"/>
              </w:rPr>
              <w:t xml:space="preserve"> </w:t>
            </w:r>
          </w:p>
        </w:tc>
        <w:tc>
          <w:tcPr>
            <w:tcW w:w="1524" w:type="dxa"/>
            <w:shd w:val="clear" w:color="auto" w:fill="auto"/>
            <w:vAlign w:val="center"/>
          </w:tcPr>
          <w:p w:rsidR="000867B2" w:rsidRPr="002830DA" w:rsidRDefault="000867B2" w:rsidP="000867B2">
            <w:pPr>
              <w:spacing w:after="0" w:line="240" w:lineRule="auto"/>
              <w:ind w:left="1069"/>
              <w:rPr>
                <w:rFonts w:ascii="Tahoma" w:eastAsia="Times New Roman" w:hAnsi="Tahoma" w:cs="Tahoma"/>
                <w:lang w:eastAsia="es-ES"/>
              </w:rPr>
            </w:pPr>
          </w:p>
        </w:tc>
      </w:tr>
      <w:tr w:rsidR="000867B2" w:rsidRPr="002830DA" w:rsidTr="000867B2">
        <w:trPr>
          <w:trHeight w:val="354"/>
        </w:trPr>
        <w:tc>
          <w:tcPr>
            <w:tcW w:w="7406" w:type="dxa"/>
            <w:shd w:val="clear" w:color="auto" w:fill="auto"/>
            <w:vAlign w:val="center"/>
          </w:tcPr>
          <w:p w:rsidR="000867B2" w:rsidRPr="002830DA" w:rsidRDefault="000867B2" w:rsidP="000867B2">
            <w:pPr>
              <w:tabs>
                <w:tab w:val="left" w:pos="464"/>
              </w:tabs>
              <w:spacing w:after="0" w:line="240" w:lineRule="auto"/>
              <w:rPr>
                <w:rFonts w:ascii="Tahoma" w:eastAsia="Times New Roman" w:hAnsi="Tahoma" w:cs="Tahoma"/>
                <w:lang w:eastAsia="es-ES"/>
              </w:rPr>
            </w:pPr>
            <w:r w:rsidRPr="002830DA">
              <w:rPr>
                <w:rFonts w:ascii="Tahoma" w:eastAsia="Times New Roman" w:hAnsi="Tahoma" w:cs="Tahoma"/>
                <w:lang w:eastAsia="es-ES"/>
              </w:rPr>
              <w:t>No deberá ubicarse ni involucrar Áreas Naturales Protegidas o sus Zonas de Amortiguamiento no consideradas en el Instrumento de Gestión Ambiental aprobado y vigente.</w:t>
            </w:r>
          </w:p>
        </w:tc>
        <w:tc>
          <w:tcPr>
            <w:tcW w:w="1524" w:type="dxa"/>
            <w:shd w:val="clear" w:color="auto" w:fill="auto"/>
            <w:vAlign w:val="center"/>
          </w:tcPr>
          <w:p w:rsidR="000867B2" w:rsidRPr="002830DA" w:rsidRDefault="000867B2" w:rsidP="000867B2">
            <w:pPr>
              <w:spacing w:after="0" w:line="240" w:lineRule="auto"/>
              <w:ind w:left="1069"/>
              <w:rPr>
                <w:rFonts w:ascii="Tahoma" w:eastAsia="Times New Roman" w:hAnsi="Tahoma" w:cs="Tahoma"/>
                <w:lang w:eastAsia="es-ES"/>
              </w:rPr>
            </w:pPr>
          </w:p>
        </w:tc>
      </w:tr>
      <w:tr w:rsidR="000867B2" w:rsidRPr="002830DA" w:rsidTr="000867B2">
        <w:trPr>
          <w:trHeight w:val="515"/>
        </w:trPr>
        <w:tc>
          <w:tcPr>
            <w:tcW w:w="7406" w:type="dxa"/>
            <w:shd w:val="clear" w:color="auto" w:fill="auto"/>
          </w:tcPr>
          <w:p w:rsidR="000867B2" w:rsidRPr="002830DA" w:rsidRDefault="000867B2" w:rsidP="000867B2">
            <w:pPr>
              <w:tabs>
                <w:tab w:val="left" w:pos="464"/>
              </w:tabs>
              <w:spacing w:after="0" w:line="240" w:lineRule="auto"/>
              <w:jc w:val="both"/>
              <w:rPr>
                <w:rFonts w:ascii="Tahoma" w:eastAsia="Times New Roman" w:hAnsi="Tahoma" w:cs="Tahoma"/>
                <w:lang w:eastAsia="es-ES"/>
              </w:rPr>
            </w:pPr>
            <w:r w:rsidRPr="002830DA">
              <w:rPr>
                <w:rFonts w:ascii="Tahoma" w:eastAsia="Times New Roman" w:hAnsi="Tahoma" w:cs="Tahoma"/>
                <w:lang w:eastAsia="x-none"/>
              </w:rPr>
              <w:t>No deberá afectar o involucrar zonas arqueológicas no consideradas en el Instrumento de Gestión Ambiental aprobado y vigente.</w:t>
            </w:r>
          </w:p>
        </w:tc>
        <w:tc>
          <w:tcPr>
            <w:tcW w:w="1524" w:type="dxa"/>
            <w:shd w:val="clear" w:color="auto" w:fill="auto"/>
            <w:vAlign w:val="center"/>
          </w:tcPr>
          <w:p w:rsidR="000867B2" w:rsidRPr="002830DA" w:rsidRDefault="000867B2" w:rsidP="000867B2">
            <w:pPr>
              <w:spacing w:after="0" w:line="240" w:lineRule="auto"/>
              <w:ind w:left="1069"/>
              <w:rPr>
                <w:rFonts w:ascii="Tahoma" w:eastAsia="Times New Roman" w:hAnsi="Tahoma" w:cs="Tahoma"/>
                <w:lang w:eastAsia="es-ES"/>
              </w:rPr>
            </w:pPr>
          </w:p>
        </w:tc>
      </w:tr>
      <w:tr w:rsidR="000867B2" w:rsidRPr="002830DA" w:rsidTr="000867B2">
        <w:trPr>
          <w:trHeight w:val="340"/>
        </w:trPr>
        <w:tc>
          <w:tcPr>
            <w:tcW w:w="8930" w:type="dxa"/>
            <w:gridSpan w:val="2"/>
            <w:shd w:val="clear" w:color="auto" w:fill="BFBFBF" w:themeFill="background1" w:themeFillShade="BF"/>
            <w:vAlign w:val="center"/>
          </w:tcPr>
          <w:p w:rsidR="000867B2" w:rsidRPr="002830DA" w:rsidRDefault="000867B2" w:rsidP="000867B2">
            <w:pPr>
              <w:spacing w:after="0" w:line="240" w:lineRule="auto"/>
              <w:ind w:left="34" w:hanging="34"/>
              <w:jc w:val="center"/>
              <w:rPr>
                <w:rFonts w:ascii="Tahoma" w:eastAsia="Times New Roman" w:hAnsi="Tahoma" w:cs="Tahoma"/>
                <w:lang w:eastAsia="es-ES"/>
              </w:rPr>
            </w:pPr>
            <w:r w:rsidRPr="002830DA">
              <w:rPr>
                <w:rFonts w:ascii="Tahoma" w:eastAsia="Times New Roman" w:hAnsi="Tahoma" w:cs="Tahoma"/>
                <w:b/>
                <w:lang w:eastAsia="es-ES"/>
              </w:rPr>
              <w:t xml:space="preserve">Anexo N° </w:t>
            </w:r>
            <w:r>
              <w:rPr>
                <w:rFonts w:ascii="Tahoma" w:eastAsia="Times New Roman" w:hAnsi="Tahoma" w:cs="Tahoma"/>
                <w:b/>
                <w:lang w:eastAsia="es-ES"/>
              </w:rPr>
              <w:t>3</w:t>
            </w:r>
            <w:r w:rsidRPr="002830DA">
              <w:rPr>
                <w:rFonts w:ascii="Tahoma" w:eastAsia="Times New Roman" w:hAnsi="Tahoma" w:cs="Tahoma"/>
                <w:b/>
                <w:lang w:eastAsia="es-ES"/>
              </w:rPr>
              <w:t xml:space="preserve"> de los Criterios Técnicos para la evaluación de los ITS</w:t>
            </w:r>
            <w:r>
              <w:rPr>
                <w:rFonts w:ascii="Tahoma" w:eastAsia="Times New Roman" w:hAnsi="Tahoma" w:cs="Tahoma"/>
                <w:b/>
                <w:lang w:eastAsia="x-none"/>
              </w:rPr>
              <w:t xml:space="preserve"> aprobados mediante </w:t>
            </w:r>
            <w:r w:rsidRPr="009A6F6B">
              <w:rPr>
                <w:rFonts w:ascii="Tahoma" w:eastAsia="Times New Roman" w:hAnsi="Tahoma" w:cs="Tahoma"/>
                <w:b/>
                <w:lang w:eastAsia="x-none"/>
              </w:rPr>
              <w:t>Resolución Ministerial</w:t>
            </w:r>
            <w:r>
              <w:rPr>
                <w:rFonts w:ascii="Tahoma" w:eastAsia="Times New Roman" w:hAnsi="Tahoma" w:cs="Tahoma"/>
                <w:b/>
                <w:lang w:eastAsia="x-none"/>
              </w:rPr>
              <w:t xml:space="preserve"> </w:t>
            </w:r>
            <w:r w:rsidRPr="009A6F6B">
              <w:rPr>
                <w:rFonts w:ascii="Tahoma" w:eastAsia="Times New Roman" w:hAnsi="Tahoma" w:cs="Tahoma"/>
                <w:b/>
                <w:lang w:eastAsia="x-none"/>
              </w:rPr>
              <w:t>Nº 159-2015-MEM/DM</w:t>
            </w:r>
          </w:p>
        </w:tc>
      </w:tr>
      <w:tr w:rsidR="000867B2" w:rsidRPr="002830DA" w:rsidTr="000867B2">
        <w:trPr>
          <w:trHeight w:val="283"/>
        </w:trPr>
        <w:tc>
          <w:tcPr>
            <w:tcW w:w="8930" w:type="dxa"/>
            <w:gridSpan w:val="2"/>
            <w:shd w:val="clear" w:color="auto" w:fill="auto"/>
            <w:vAlign w:val="center"/>
          </w:tcPr>
          <w:p w:rsidR="000867B2" w:rsidRPr="002830DA" w:rsidRDefault="000867B2" w:rsidP="000867B2">
            <w:pPr>
              <w:spacing w:after="0" w:line="240" w:lineRule="auto"/>
              <w:rPr>
                <w:rFonts w:ascii="Tahoma" w:eastAsia="Times New Roman" w:hAnsi="Tahoma" w:cs="Tahoma"/>
                <w:lang w:eastAsia="es-ES"/>
              </w:rPr>
            </w:pPr>
            <w:r w:rsidRPr="002830DA">
              <w:rPr>
                <w:rFonts w:ascii="Tahoma" w:eastAsia="Times New Roman" w:hAnsi="Tahoma" w:cs="Tahoma"/>
                <w:b/>
                <w:lang w:eastAsia="x-none"/>
              </w:rPr>
              <w:t>I. Datos Generales.</w:t>
            </w:r>
          </w:p>
        </w:tc>
      </w:tr>
      <w:tr w:rsidR="000867B2" w:rsidRPr="002830DA" w:rsidTr="000867B2">
        <w:trPr>
          <w:trHeight w:val="78"/>
        </w:trPr>
        <w:tc>
          <w:tcPr>
            <w:tcW w:w="7406" w:type="dxa"/>
            <w:shd w:val="clear" w:color="auto" w:fill="auto"/>
          </w:tcPr>
          <w:p w:rsidR="000867B2" w:rsidRPr="002830DA" w:rsidRDefault="000867B2" w:rsidP="000867B2">
            <w:pPr>
              <w:tabs>
                <w:tab w:val="left" w:pos="464"/>
              </w:tabs>
              <w:spacing w:after="0" w:line="240" w:lineRule="auto"/>
              <w:ind w:right="170"/>
              <w:rPr>
                <w:rFonts w:ascii="Tahoma" w:eastAsia="Times New Roman" w:hAnsi="Tahoma" w:cs="Tahoma"/>
                <w:lang w:eastAsia="es-ES"/>
              </w:rPr>
            </w:pPr>
            <w:r w:rsidRPr="002830DA">
              <w:rPr>
                <w:rFonts w:ascii="Tahoma" w:eastAsia="Times New Roman" w:hAnsi="Tahoma" w:cs="Tahoma"/>
                <w:lang w:eastAsia="es-ES"/>
              </w:rPr>
              <w:t>Nombre del Proyecto.</w:t>
            </w:r>
          </w:p>
        </w:tc>
        <w:tc>
          <w:tcPr>
            <w:tcW w:w="1524" w:type="dxa"/>
            <w:shd w:val="clear" w:color="auto" w:fill="auto"/>
            <w:vAlign w:val="center"/>
          </w:tcPr>
          <w:p w:rsidR="000867B2" w:rsidRPr="002830DA" w:rsidRDefault="000867B2" w:rsidP="000867B2">
            <w:pPr>
              <w:spacing w:after="0" w:line="240" w:lineRule="auto"/>
              <w:ind w:left="1069"/>
              <w:rPr>
                <w:rFonts w:ascii="Tahoma" w:eastAsia="Times New Roman" w:hAnsi="Tahoma" w:cs="Tahoma"/>
                <w:lang w:eastAsia="es-ES"/>
              </w:rPr>
            </w:pPr>
          </w:p>
        </w:tc>
      </w:tr>
      <w:tr w:rsidR="000867B2" w:rsidRPr="002830DA" w:rsidTr="000867B2">
        <w:trPr>
          <w:trHeight w:val="78"/>
        </w:trPr>
        <w:tc>
          <w:tcPr>
            <w:tcW w:w="7406" w:type="dxa"/>
            <w:shd w:val="clear" w:color="auto" w:fill="auto"/>
          </w:tcPr>
          <w:p w:rsidR="000867B2" w:rsidRPr="002830DA" w:rsidRDefault="000867B2" w:rsidP="000867B2">
            <w:pPr>
              <w:tabs>
                <w:tab w:val="left" w:pos="464"/>
              </w:tabs>
              <w:spacing w:after="0" w:line="240" w:lineRule="auto"/>
              <w:ind w:right="170"/>
              <w:rPr>
                <w:rFonts w:ascii="Tahoma" w:eastAsia="Times New Roman" w:hAnsi="Tahoma" w:cs="Tahoma"/>
                <w:lang w:eastAsia="es-ES"/>
              </w:rPr>
            </w:pPr>
            <w:r w:rsidRPr="002830DA">
              <w:rPr>
                <w:rFonts w:ascii="Tahoma" w:eastAsia="Times New Roman" w:hAnsi="Tahoma" w:cs="Tahoma"/>
                <w:lang w:eastAsia="es-ES"/>
              </w:rPr>
              <w:t>Nombre del titular o proponente (persona natural o jurídica)</w:t>
            </w:r>
          </w:p>
        </w:tc>
        <w:tc>
          <w:tcPr>
            <w:tcW w:w="1524" w:type="dxa"/>
            <w:shd w:val="clear" w:color="auto" w:fill="auto"/>
            <w:vAlign w:val="center"/>
          </w:tcPr>
          <w:p w:rsidR="000867B2" w:rsidRPr="002830DA" w:rsidRDefault="000867B2" w:rsidP="000867B2">
            <w:pPr>
              <w:spacing w:after="0" w:line="240" w:lineRule="auto"/>
              <w:ind w:left="1069"/>
              <w:rPr>
                <w:rFonts w:ascii="Tahoma" w:eastAsia="Times New Roman" w:hAnsi="Tahoma" w:cs="Tahoma"/>
                <w:lang w:eastAsia="es-ES"/>
              </w:rPr>
            </w:pPr>
          </w:p>
        </w:tc>
      </w:tr>
      <w:tr w:rsidR="000867B2" w:rsidRPr="002830DA" w:rsidTr="000867B2">
        <w:trPr>
          <w:trHeight w:val="78"/>
        </w:trPr>
        <w:tc>
          <w:tcPr>
            <w:tcW w:w="7406" w:type="dxa"/>
            <w:shd w:val="clear" w:color="auto" w:fill="auto"/>
          </w:tcPr>
          <w:p w:rsidR="000867B2" w:rsidRPr="002830DA" w:rsidRDefault="000867B2" w:rsidP="000867B2">
            <w:pPr>
              <w:tabs>
                <w:tab w:val="left" w:pos="464"/>
              </w:tabs>
              <w:spacing w:after="0" w:line="240" w:lineRule="auto"/>
              <w:ind w:right="170"/>
              <w:jc w:val="both"/>
              <w:rPr>
                <w:rFonts w:ascii="Tahoma" w:eastAsia="Times New Roman" w:hAnsi="Tahoma" w:cs="Tahoma"/>
                <w:lang w:eastAsia="es-ES"/>
              </w:rPr>
            </w:pPr>
            <w:r>
              <w:rPr>
                <w:rFonts w:ascii="Tahoma" w:eastAsia="Times New Roman" w:hAnsi="Tahoma" w:cs="Tahoma"/>
                <w:lang w:eastAsia="es-ES"/>
              </w:rPr>
              <w:t>Representante legal (adjuntar vigencia de poder actualizado)</w:t>
            </w:r>
          </w:p>
        </w:tc>
        <w:tc>
          <w:tcPr>
            <w:tcW w:w="1524" w:type="dxa"/>
            <w:shd w:val="clear" w:color="auto" w:fill="auto"/>
            <w:vAlign w:val="center"/>
          </w:tcPr>
          <w:p w:rsidR="000867B2" w:rsidRPr="002830DA" w:rsidRDefault="000867B2" w:rsidP="000867B2">
            <w:pPr>
              <w:spacing w:after="0" w:line="240" w:lineRule="auto"/>
              <w:ind w:left="1069"/>
              <w:rPr>
                <w:rFonts w:ascii="Tahoma" w:eastAsia="Times New Roman" w:hAnsi="Tahoma" w:cs="Tahoma"/>
                <w:lang w:eastAsia="es-ES"/>
              </w:rPr>
            </w:pPr>
          </w:p>
        </w:tc>
      </w:tr>
      <w:tr w:rsidR="000867B2" w:rsidRPr="002830DA" w:rsidTr="000867B2">
        <w:trPr>
          <w:trHeight w:val="78"/>
        </w:trPr>
        <w:tc>
          <w:tcPr>
            <w:tcW w:w="7406" w:type="dxa"/>
            <w:shd w:val="clear" w:color="auto" w:fill="auto"/>
          </w:tcPr>
          <w:p w:rsidR="000867B2" w:rsidRDefault="000867B2" w:rsidP="000867B2">
            <w:pPr>
              <w:tabs>
                <w:tab w:val="left" w:pos="464"/>
              </w:tabs>
              <w:spacing w:after="0" w:line="240" w:lineRule="auto"/>
              <w:jc w:val="both"/>
              <w:rPr>
                <w:rFonts w:ascii="Tahoma" w:eastAsia="Times New Roman" w:hAnsi="Tahoma" w:cs="Tahoma"/>
                <w:lang w:eastAsia="es-ES"/>
              </w:rPr>
            </w:pPr>
            <w:r w:rsidRPr="002830DA">
              <w:rPr>
                <w:rFonts w:ascii="Tahoma" w:eastAsia="Times New Roman" w:hAnsi="Tahoma" w:cs="Tahoma"/>
                <w:lang w:eastAsia="es-ES"/>
              </w:rPr>
              <w:t xml:space="preserve">Datos de la consultora (registrada en </w:t>
            </w:r>
            <w:r w:rsidR="00CB68AF">
              <w:rPr>
                <w:rFonts w:ascii="Tahoma" w:eastAsia="Times New Roman" w:hAnsi="Tahoma" w:cs="Tahoma"/>
                <w:lang w:eastAsia="es-ES"/>
              </w:rPr>
              <w:t>SENACE</w:t>
            </w:r>
            <w:r w:rsidRPr="002830DA">
              <w:rPr>
                <w:rFonts w:ascii="Tahoma" w:eastAsia="Times New Roman" w:hAnsi="Tahoma" w:cs="Tahoma"/>
                <w:lang w:eastAsia="es-ES"/>
              </w:rPr>
              <w:t xml:space="preserve">) o de los </w:t>
            </w:r>
            <w:proofErr w:type="gramStart"/>
            <w:r w:rsidRPr="002830DA">
              <w:rPr>
                <w:rFonts w:ascii="Tahoma" w:eastAsia="Times New Roman" w:hAnsi="Tahoma" w:cs="Tahoma"/>
                <w:lang w:eastAsia="es-ES"/>
              </w:rPr>
              <w:t>profesionales</w:t>
            </w:r>
            <w:r w:rsidR="00842867">
              <w:rPr>
                <w:rFonts w:ascii="Tahoma" w:eastAsia="Times New Roman" w:hAnsi="Tahoma" w:cs="Tahoma"/>
                <w:lang w:eastAsia="es-ES"/>
              </w:rPr>
              <w:t>(</w:t>
            </w:r>
            <w:proofErr w:type="gramEnd"/>
            <w:r w:rsidR="00842867">
              <w:rPr>
                <w:rFonts w:ascii="Tahoma" w:eastAsia="Times New Roman" w:hAnsi="Tahoma" w:cs="Tahoma"/>
                <w:lang w:eastAsia="es-ES"/>
              </w:rPr>
              <w:t>*)</w:t>
            </w:r>
            <w:r w:rsidRPr="002830DA">
              <w:rPr>
                <w:rFonts w:ascii="Tahoma" w:eastAsia="Times New Roman" w:hAnsi="Tahoma" w:cs="Tahoma"/>
                <w:lang w:eastAsia="es-ES"/>
              </w:rPr>
              <w:t xml:space="preserve"> especialistas colegiados y habilitados, que han elaborado el proyecto de modificación, ampliación o una mejora tecnológica</w:t>
            </w:r>
            <w:r w:rsidR="00842867">
              <w:rPr>
                <w:rFonts w:ascii="Tahoma" w:eastAsia="Times New Roman" w:hAnsi="Tahoma" w:cs="Tahoma"/>
                <w:lang w:eastAsia="es-ES"/>
              </w:rPr>
              <w:t>.</w:t>
            </w:r>
          </w:p>
          <w:p w:rsidR="00842867" w:rsidRDefault="00842867" w:rsidP="000867B2">
            <w:pPr>
              <w:tabs>
                <w:tab w:val="left" w:pos="464"/>
              </w:tabs>
              <w:spacing w:after="0" w:line="240" w:lineRule="auto"/>
              <w:jc w:val="both"/>
              <w:rPr>
                <w:rFonts w:ascii="Tahoma" w:eastAsia="Times New Roman" w:hAnsi="Tahoma" w:cs="Tahoma"/>
                <w:lang w:eastAsia="es-ES"/>
              </w:rPr>
            </w:pPr>
          </w:p>
          <w:p w:rsidR="00842867" w:rsidRPr="00842867" w:rsidRDefault="00842867" w:rsidP="000867B2">
            <w:pPr>
              <w:tabs>
                <w:tab w:val="left" w:pos="464"/>
              </w:tabs>
              <w:spacing w:after="0" w:line="240" w:lineRule="auto"/>
              <w:jc w:val="both"/>
              <w:rPr>
                <w:rFonts w:ascii="Tahoma" w:eastAsia="Times New Roman" w:hAnsi="Tahoma" w:cs="Tahoma"/>
                <w:b/>
                <w:sz w:val="20"/>
                <w:szCs w:val="20"/>
                <w:u w:val="single"/>
                <w:lang w:eastAsia="es-ES"/>
              </w:rPr>
            </w:pPr>
            <w:r w:rsidRPr="00842867">
              <w:rPr>
                <w:rFonts w:ascii="Tahoma" w:eastAsia="Times New Roman" w:hAnsi="Tahoma" w:cs="Tahoma"/>
                <w:sz w:val="16"/>
                <w:szCs w:val="16"/>
                <w:lang w:eastAsia="es-ES"/>
              </w:rPr>
              <w:t>(*)</w:t>
            </w:r>
            <w:r>
              <w:rPr>
                <w:rFonts w:ascii="Tahoma" w:eastAsia="Times New Roman" w:hAnsi="Tahoma" w:cs="Tahoma"/>
                <w:sz w:val="16"/>
                <w:szCs w:val="16"/>
                <w:lang w:eastAsia="es-ES"/>
              </w:rPr>
              <w:t xml:space="preserve"> </w:t>
            </w:r>
            <w:r w:rsidRPr="00842867">
              <w:rPr>
                <w:rFonts w:ascii="Tahoma" w:hAnsi="Tahoma" w:cs="Tahoma"/>
                <w:sz w:val="16"/>
                <w:szCs w:val="16"/>
              </w:rPr>
              <w:t>Cuando</w:t>
            </w:r>
            <w:r>
              <w:rPr>
                <w:rFonts w:ascii="Tahoma" w:hAnsi="Tahoma" w:cs="Tahoma"/>
                <w:sz w:val="16"/>
                <w:szCs w:val="16"/>
              </w:rPr>
              <w:t xml:space="preserve"> se hace referencia a “profesionales”, se entiende que como mínimo la exigencia es más de uno. Es decir, se requiere dos (2) profesionales como mínimo. Asimismo, cuando se hace referencia a “profesionales especialistas”, se entiende que los profesionales que participaron en la elaboración del ITS deben acreditar su experiencia en temas ambientales o en la elaboración de instrumentos de gestión ambiental a través de, por ejemplo, el CV documentado.</w:t>
            </w:r>
          </w:p>
          <w:p w:rsidR="00842867" w:rsidRPr="002830DA" w:rsidRDefault="00842867" w:rsidP="000867B2">
            <w:pPr>
              <w:tabs>
                <w:tab w:val="left" w:pos="464"/>
              </w:tabs>
              <w:spacing w:after="0" w:line="240" w:lineRule="auto"/>
              <w:jc w:val="both"/>
              <w:rPr>
                <w:rFonts w:ascii="Tahoma" w:eastAsia="Times New Roman" w:hAnsi="Tahoma" w:cs="Tahoma"/>
                <w:lang w:eastAsia="es-ES"/>
              </w:rPr>
            </w:pPr>
          </w:p>
        </w:tc>
        <w:tc>
          <w:tcPr>
            <w:tcW w:w="1524" w:type="dxa"/>
            <w:shd w:val="clear" w:color="auto" w:fill="auto"/>
            <w:vAlign w:val="center"/>
          </w:tcPr>
          <w:p w:rsidR="000867B2" w:rsidRPr="002830DA" w:rsidRDefault="000867B2" w:rsidP="000867B2">
            <w:pPr>
              <w:spacing w:after="0" w:line="240" w:lineRule="auto"/>
              <w:ind w:left="459"/>
              <w:rPr>
                <w:rFonts w:ascii="Tahoma" w:eastAsia="Times New Roman" w:hAnsi="Tahoma" w:cs="Tahoma"/>
                <w:lang w:eastAsia="es-ES"/>
              </w:rPr>
            </w:pPr>
          </w:p>
        </w:tc>
      </w:tr>
      <w:tr w:rsidR="000867B2" w:rsidRPr="002830DA" w:rsidTr="000867B2">
        <w:trPr>
          <w:trHeight w:val="78"/>
        </w:trPr>
        <w:tc>
          <w:tcPr>
            <w:tcW w:w="7406" w:type="dxa"/>
            <w:shd w:val="clear" w:color="auto" w:fill="auto"/>
          </w:tcPr>
          <w:p w:rsidR="000867B2" w:rsidRPr="002830DA" w:rsidRDefault="000867B2" w:rsidP="000867B2">
            <w:pPr>
              <w:tabs>
                <w:tab w:val="left" w:pos="464"/>
              </w:tabs>
              <w:spacing w:after="0" w:line="240" w:lineRule="auto"/>
              <w:ind w:right="170"/>
              <w:jc w:val="both"/>
              <w:rPr>
                <w:rFonts w:ascii="Tahoma" w:eastAsia="Times New Roman" w:hAnsi="Tahoma" w:cs="Tahoma"/>
                <w:lang w:eastAsia="es-ES"/>
              </w:rPr>
            </w:pPr>
            <w:r w:rsidRPr="002830DA">
              <w:rPr>
                <w:rFonts w:ascii="Tahoma" w:eastAsia="Times New Roman" w:hAnsi="Tahoma" w:cs="Tahoma"/>
                <w:lang w:eastAsia="es-ES"/>
              </w:rPr>
              <w:t>Ubicación (geográfica y política).</w:t>
            </w:r>
          </w:p>
        </w:tc>
        <w:tc>
          <w:tcPr>
            <w:tcW w:w="1524" w:type="dxa"/>
            <w:shd w:val="clear" w:color="auto" w:fill="auto"/>
            <w:vAlign w:val="center"/>
          </w:tcPr>
          <w:p w:rsidR="000867B2" w:rsidRPr="002830DA" w:rsidRDefault="000867B2" w:rsidP="000867B2">
            <w:pPr>
              <w:spacing w:after="0" w:line="240" w:lineRule="auto"/>
              <w:ind w:left="1069"/>
              <w:rPr>
                <w:rFonts w:ascii="Tahoma" w:eastAsia="Times New Roman" w:hAnsi="Tahoma" w:cs="Tahoma"/>
                <w:lang w:eastAsia="es-ES"/>
              </w:rPr>
            </w:pPr>
          </w:p>
        </w:tc>
      </w:tr>
      <w:tr w:rsidR="000867B2" w:rsidRPr="002830DA" w:rsidTr="000867B2">
        <w:trPr>
          <w:trHeight w:val="78"/>
        </w:trPr>
        <w:tc>
          <w:tcPr>
            <w:tcW w:w="7406" w:type="dxa"/>
            <w:shd w:val="clear" w:color="auto" w:fill="auto"/>
          </w:tcPr>
          <w:p w:rsidR="000867B2" w:rsidRPr="002830DA" w:rsidRDefault="000867B2" w:rsidP="000867B2">
            <w:pPr>
              <w:tabs>
                <w:tab w:val="left" w:pos="464"/>
              </w:tabs>
              <w:spacing w:after="0" w:line="240" w:lineRule="auto"/>
              <w:ind w:right="170"/>
              <w:jc w:val="both"/>
              <w:rPr>
                <w:rFonts w:ascii="Tahoma" w:eastAsia="Times New Roman" w:hAnsi="Tahoma" w:cs="Tahoma"/>
                <w:lang w:eastAsia="es-ES"/>
              </w:rPr>
            </w:pPr>
            <w:r w:rsidRPr="002830DA">
              <w:rPr>
                <w:rFonts w:ascii="Tahoma" w:eastAsia="Times New Roman" w:hAnsi="Tahoma" w:cs="Tahoma"/>
                <w:lang w:eastAsia="es-ES"/>
              </w:rPr>
              <w:t>Marco Legal.</w:t>
            </w:r>
          </w:p>
        </w:tc>
        <w:tc>
          <w:tcPr>
            <w:tcW w:w="1524" w:type="dxa"/>
            <w:shd w:val="clear" w:color="auto" w:fill="auto"/>
            <w:vAlign w:val="center"/>
          </w:tcPr>
          <w:p w:rsidR="000867B2" w:rsidRPr="002830DA" w:rsidRDefault="000867B2" w:rsidP="000867B2">
            <w:pPr>
              <w:spacing w:after="0" w:line="240" w:lineRule="auto"/>
              <w:ind w:left="1069"/>
              <w:rPr>
                <w:rFonts w:ascii="Tahoma" w:eastAsia="Times New Roman" w:hAnsi="Tahoma" w:cs="Tahoma"/>
                <w:lang w:eastAsia="es-ES"/>
              </w:rPr>
            </w:pPr>
          </w:p>
        </w:tc>
      </w:tr>
      <w:tr w:rsidR="000867B2" w:rsidRPr="002830DA" w:rsidTr="008D4875">
        <w:trPr>
          <w:trHeight w:val="53"/>
        </w:trPr>
        <w:tc>
          <w:tcPr>
            <w:tcW w:w="7406" w:type="dxa"/>
            <w:shd w:val="clear" w:color="auto" w:fill="auto"/>
          </w:tcPr>
          <w:p w:rsidR="000867B2" w:rsidRPr="002830DA" w:rsidRDefault="000867B2" w:rsidP="000867B2">
            <w:pPr>
              <w:tabs>
                <w:tab w:val="left" w:pos="464"/>
              </w:tabs>
              <w:spacing w:after="0" w:line="240" w:lineRule="auto"/>
              <w:jc w:val="both"/>
              <w:rPr>
                <w:rFonts w:ascii="Tahoma" w:eastAsia="Times New Roman" w:hAnsi="Tahoma" w:cs="Tahoma"/>
                <w:lang w:eastAsia="es-ES"/>
              </w:rPr>
            </w:pPr>
            <w:r w:rsidRPr="002830DA">
              <w:rPr>
                <w:rFonts w:ascii="Tahoma" w:eastAsia="Times New Roman" w:hAnsi="Tahoma" w:cs="Tahoma"/>
                <w:lang w:eastAsia="es-ES"/>
              </w:rPr>
              <w:t>Antecedentes (Instrumento</w:t>
            </w:r>
            <w:r>
              <w:rPr>
                <w:rFonts w:ascii="Tahoma" w:eastAsia="Times New Roman" w:hAnsi="Tahoma" w:cs="Tahoma"/>
                <w:lang w:eastAsia="es-ES"/>
              </w:rPr>
              <w:t>s</w:t>
            </w:r>
            <w:r w:rsidRPr="002830DA">
              <w:rPr>
                <w:rFonts w:ascii="Tahoma" w:eastAsia="Times New Roman" w:hAnsi="Tahoma" w:cs="Tahoma"/>
                <w:lang w:eastAsia="es-ES"/>
              </w:rPr>
              <w:t xml:space="preserve"> de Gestión Ambiental (IGA) aprobados; así como, </w:t>
            </w:r>
            <w:r>
              <w:rPr>
                <w:rFonts w:ascii="Tahoma" w:eastAsia="Times New Roman" w:hAnsi="Tahoma" w:cs="Tahoma"/>
                <w:lang w:eastAsia="es-ES"/>
              </w:rPr>
              <w:t xml:space="preserve">así como </w:t>
            </w:r>
            <w:r w:rsidRPr="002830DA">
              <w:rPr>
                <w:rFonts w:ascii="Tahoma" w:eastAsia="Times New Roman" w:hAnsi="Tahoma" w:cs="Tahoma"/>
                <w:lang w:eastAsia="es-ES"/>
              </w:rPr>
              <w:t>ITS aprobados previamente</w:t>
            </w:r>
          </w:p>
        </w:tc>
        <w:tc>
          <w:tcPr>
            <w:tcW w:w="1524" w:type="dxa"/>
            <w:shd w:val="clear" w:color="auto" w:fill="auto"/>
            <w:vAlign w:val="center"/>
          </w:tcPr>
          <w:p w:rsidR="000867B2" w:rsidRPr="002830DA" w:rsidRDefault="000867B2" w:rsidP="000867B2">
            <w:pPr>
              <w:spacing w:after="0" w:line="240" w:lineRule="auto"/>
              <w:ind w:left="1069"/>
              <w:rPr>
                <w:rFonts w:ascii="Tahoma" w:eastAsia="Times New Roman" w:hAnsi="Tahoma" w:cs="Tahoma"/>
                <w:lang w:eastAsia="es-ES"/>
              </w:rPr>
            </w:pPr>
          </w:p>
        </w:tc>
      </w:tr>
      <w:tr w:rsidR="000867B2" w:rsidRPr="002830DA" w:rsidTr="000867B2">
        <w:trPr>
          <w:trHeight w:val="283"/>
        </w:trPr>
        <w:tc>
          <w:tcPr>
            <w:tcW w:w="8930" w:type="dxa"/>
            <w:gridSpan w:val="2"/>
            <w:shd w:val="clear" w:color="auto" w:fill="auto"/>
            <w:vAlign w:val="center"/>
          </w:tcPr>
          <w:p w:rsidR="000867B2" w:rsidRPr="002830DA" w:rsidRDefault="000867B2" w:rsidP="000867B2">
            <w:pPr>
              <w:tabs>
                <w:tab w:val="left" w:pos="743"/>
              </w:tabs>
              <w:spacing w:after="0" w:line="240" w:lineRule="auto"/>
              <w:rPr>
                <w:rFonts w:ascii="Tahoma" w:eastAsia="Times New Roman" w:hAnsi="Tahoma" w:cs="Tahoma"/>
                <w:lang w:eastAsia="es-ES"/>
              </w:rPr>
            </w:pPr>
            <w:r w:rsidRPr="002830DA">
              <w:rPr>
                <w:rFonts w:ascii="Tahoma" w:eastAsia="Times New Roman" w:hAnsi="Tahoma" w:cs="Tahoma"/>
                <w:b/>
                <w:lang w:eastAsia="es-ES"/>
              </w:rPr>
              <w:t>II. Características del proyecto con IGA aprobado.</w:t>
            </w:r>
          </w:p>
        </w:tc>
      </w:tr>
      <w:tr w:rsidR="000867B2" w:rsidRPr="002830DA" w:rsidTr="000867B2">
        <w:trPr>
          <w:trHeight w:val="78"/>
        </w:trPr>
        <w:tc>
          <w:tcPr>
            <w:tcW w:w="7406" w:type="dxa"/>
            <w:shd w:val="clear" w:color="auto" w:fill="auto"/>
          </w:tcPr>
          <w:p w:rsidR="000867B2" w:rsidRPr="002830DA" w:rsidRDefault="000867B2" w:rsidP="000867B2">
            <w:pPr>
              <w:tabs>
                <w:tab w:val="left" w:pos="464"/>
              </w:tabs>
              <w:spacing w:after="0" w:line="240" w:lineRule="auto"/>
              <w:jc w:val="both"/>
              <w:rPr>
                <w:rFonts w:ascii="Tahoma" w:eastAsia="Times New Roman" w:hAnsi="Tahoma" w:cs="Tahoma"/>
                <w:lang w:eastAsia="es-ES"/>
              </w:rPr>
            </w:pPr>
            <w:r w:rsidRPr="002830DA">
              <w:rPr>
                <w:rFonts w:ascii="Tahoma" w:eastAsia="Times New Roman" w:hAnsi="Tahoma" w:cs="Tahoma"/>
                <w:lang w:eastAsia="es-ES"/>
              </w:rPr>
              <w:t xml:space="preserve">Descripción del área de influencia del proyecto con los componentes aprobados en su IGA, acompañado de un mapa y/o plano debidamente </w:t>
            </w:r>
            <w:proofErr w:type="spellStart"/>
            <w:r w:rsidRPr="002830DA">
              <w:rPr>
                <w:rFonts w:ascii="Tahoma" w:eastAsia="Times New Roman" w:hAnsi="Tahoma" w:cs="Tahoma"/>
                <w:lang w:eastAsia="es-ES"/>
              </w:rPr>
              <w:t>georreferenciado</w:t>
            </w:r>
            <w:proofErr w:type="spellEnd"/>
            <w:r w:rsidRPr="002830DA">
              <w:rPr>
                <w:rFonts w:ascii="Tahoma" w:eastAsia="Times New Roman" w:hAnsi="Tahoma" w:cs="Tahoma"/>
                <w:lang w:eastAsia="es-ES"/>
              </w:rPr>
              <w:t xml:space="preserve"> (Coordenadas UTM WGS 84).</w:t>
            </w:r>
          </w:p>
        </w:tc>
        <w:tc>
          <w:tcPr>
            <w:tcW w:w="1524" w:type="dxa"/>
            <w:shd w:val="clear" w:color="auto" w:fill="auto"/>
            <w:vAlign w:val="center"/>
          </w:tcPr>
          <w:p w:rsidR="000867B2" w:rsidRPr="002830DA" w:rsidRDefault="000867B2" w:rsidP="000867B2">
            <w:pPr>
              <w:spacing w:after="0" w:line="240" w:lineRule="auto"/>
              <w:ind w:left="1069"/>
              <w:rPr>
                <w:rFonts w:ascii="Tahoma" w:eastAsia="Times New Roman" w:hAnsi="Tahoma" w:cs="Tahoma"/>
                <w:lang w:eastAsia="es-ES"/>
              </w:rPr>
            </w:pPr>
          </w:p>
        </w:tc>
      </w:tr>
      <w:tr w:rsidR="000867B2" w:rsidRPr="002830DA" w:rsidTr="000867B2">
        <w:trPr>
          <w:trHeight w:val="78"/>
        </w:trPr>
        <w:tc>
          <w:tcPr>
            <w:tcW w:w="7406" w:type="dxa"/>
            <w:shd w:val="clear" w:color="auto" w:fill="auto"/>
          </w:tcPr>
          <w:p w:rsidR="000867B2" w:rsidRPr="002830DA" w:rsidRDefault="00AE10B6" w:rsidP="000867B2">
            <w:pPr>
              <w:tabs>
                <w:tab w:val="left" w:pos="464"/>
              </w:tabs>
              <w:spacing w:after="0" w:line="240" w:lineRule="auto"/>
              <w:jc w:val="both"/>
              <w:rPr>
                <w:rFonts w:ascii="Tahoma" w:eastAsia="Times New Roman" w:hAnsi="Tahoma" w:cs="Tahoma"/>
                <w:lang w:eastAsia="es-ES"/>
              </w:rPr>
            </w:pPr>
            <w:r w:rsidRPr="00AE10B6">
              <w:rPr>
                <w:rFonts w:ascii="Tahoma" w:eastAsia="Times New Roman" w:hAnsi="Tahoma" w:cs="Tahoma"/>
                <w:lang w:eastAsia="es-ES"/>
              </w:rPr>
              <w:t xml:space="preserve">Plano y/o mapa de ubicación integrada de los componentes a modificar, ampliar y/o a implementar una mejora tecnológica, indicando la ubicación de las estaciones de muestreo, las unidades de vegetación existentes, comunidades campesinas o nativas y zonas arqueológicas aprobadas, áreas naturales protegidas o sus zonas de amortiguamiento, de ser el caso, del área de influencia del proyecto con IGA aprobado, debidamente </w:t>
            </w:r>
            <w:proofErr w:type="spellStart"/>
            <w:r w:rsidRPr="00AE10B6">
              <w:rPr>
                <w:rFonts w:ascii="Tahoma" w:eastAsia="Times New Roman" w:hAnsi="Tahoma" w:cs="Tahoma"/>
                <w:lang w:eastAsia="es-ES"/>
              </w:rPr>
              <w:lastRenderedPageBreak/>
              <w:t>georreferenciado</w:t>
            </w:r>
            <w:proofErr w:type="spellEnd"/>
            <w:r w:rsidRPr="00AE10B6">
              <w:rPr>
                <w:rFonts w:ascii="Tahoma" w:eastAsia="Times New Roman" w:hAnsi="Tahoma" w:cs="Tahoma"/>
                <w:lang w:eastAsia="es-ES"/>
              </w:rPr>
              <w:t xml:space="preserve"> (coordenadas UTM WGS 84).</w:t>
            </w:r>
          </w:p>
        </w:tc>
        <w:tc>
          <w:tcPr>
            <w:tcW w:w="1524" w:type="dxa"/>
            <w:shd w:val="clear" w:color="auto" w:fill="auto"/>
            <w:vAlign w:val="center"/>
          </w:tcPr>
          <w:p w:rsidR="000867B2" w:rsidRPr="002830DA" w:rsidRDefault="000867B2" w:rsidP="000867B2">
            <w:pPr>
              <w:spacing w:after="0" w:line="240" w:lineRule="auto"/>
              <w:ind w:left="1069"/>
              <w:rPr>
                <w:rFonts w:ascii="Tahoma" w:eastAsia="Times New Roman" w:hAnsi="Tahoma" w:cs="Tahoma"/>
                <w:lang w:eastAsia="es-ES"/>
              </w:rPr>
            </w:pPr>
          </w:p>
        </w:tc>
      </w:tr>
      <w:tr w:rsidR="00AE10B6" w:rsidRPr="002830DA" w:rsidTr="000867B2">
        <w:trPr>
          <w:trHeight w:val="78"/>
        </w:trPr>
        <w:tc>
          <w:tcPr>
            <w:tcW w:w="7406" w:type="dxa"/>
            <w:shd w:val="clear" w:color="auto" w:fill="auto"/>
          </w:tcPr>
          <w:p w:rsidR="00AE10B6" w:rsidRPr="002830DA" w:rsidRDefault="00AE10B6" w:rsidP="000867B2">
            <w:pPr>
              <w:tabs>
                <w:tab w:val="left" w:pos="464"/>
              </w:tabs>
              <w:spacing w:after="0" w:line="240" w:lineRule="auto"/>
              <w:jc w:val="both"/>
              <w:rPr>
                <w:rFonts w:ascii="Tahoma" w:eastAsia="Times New Roman" w:hAnsi="Tahoma" w:cs="Tahoma"/>
                <w:lang w:eastAsia="es-ES"/>
              </w:rPr>
            </w:pPr>
            <w:r w:rsidRPr="002830DA">
              <w:rPr>
                <w:rFonts w:ascii="Tahoma" w:eastAsia="Times New Roman" w:hAnsi="Tahoma" w:cs="Tahoma"/>
                <w:b/>
                <w:lang w:eastAsia="es-ES"/>
              </w:rPr>
              <w:lastRenderedPageBreak/>
              <w:t>III. Proyecto de modificación, ampliación y/o una mejora tecnológica mediante el ITS.</w:t>
            </w:r>
          </w:p>
        </w:tc>
        <w:tc>
          <w:tcPr>
            <w:tcW w:w="1524" w:type="dxa"/>
            <w:shd w:val="clear" w:color="auto" w:fill="auto"/>
            <w:vAlign w:val="center"/>
          </w:tcPr>
          <w:p w:rsidR="00AE10B6" w:rsidRPr="002830DA" w:rsidRDefault="00AE10B6" w:rsidP="000867B2">
            <w:pPr>
              <w:spacing w:after="0" w:line="240" w:lineRule="auto"/>
              <w:ind w:left="1069"/>
              <w:rPr>
                <w:rFonts w:ascii="Tahoma" w:eastAsia="Times New Roman" w:hAnsi="Tahoma" w:cs="Tahoma"/>
                <w:lang w:eastAsia="es-ES"/>
              </w:rPr>
            </w:pPr>
          </w:p>
        </w:tc>
      </w:tr>
      <w:tr w:rsidR="00AE10B6" w:rsidRPr="002830DA" w:rsidTr="000867B2">
        <w:trPr>
          <w:trHeight w:val="78"/>
        </w:trPr>
        <w:tc>
          <w:tcPr>
            <w:tcW w:w="7406" w:type="dxa"/>
            <w:shd w:val="clear" w:color="auto" w:fill="auto"/>
          </w:tcPr>
          <w:p w:rsidR="00AE10B6" w:rsidRPr="002830DA" w:rsidRDefault="00AE10B6" w:rsidP="000867B2">
            <w:pPr>
              <w:tabs>
                <w:tab w:val="left" w:pos="464"/>
              </w:tabs>
              <w:spacing w:after="0" w:line="240" w:lineRule="auto"/>
              <w:jc w:val="both"/>
              <w:rPr>
                <w:rFonts w:ascii="Tahoma" w:eastAsia="Times New Roman" w:hAnsi="Tahoma" w:cs="Tahoma"/>
                <w:lang w:eastAsia="es-ES"/>
              </w:rPr>
            </w:pPr>
            <w:r w:rsidRPr="002830DA">
              <w:rPr>
                <w:rFonts w:ascii="Tahoma" w:eastAsia="Times New Roman" w:hAnsi="Tahoma" w:cs="Tahoma"/>
                <w:lang w:eastAsia="es-ES"/>
              </w:rPr>
              <w:t>Objetivo y alcance.</w:t>
            </w:r>
          </w:p>
        </w:tc>
        <w:tc>
          <w:tcPr>
            <w:tcW w:w="1524" w:type="dxa"/>
            <w:shd w:val="clear" w:color="auto" w:fill="auto"/>
            <w:vAlign w:val="center"/>
          </w:tcPr>
          <w:p w:rsidR="00AE10B6" w:rsidRPr="002830DA" w:rsidRDefault="00AE10B6" w:rsidP="000867B2">
            <w:pPr>
              <w:spacing w:after="0" w:line="240" w:lineRule="auto"/>
              <w:ind w:left="1069"/>
              <w:rPr>
                <w:rFonts w:ascii="Tahoma" w:eastAsia="Times New Roman" w:hAnsi="Tahoma" w:cs="Tahoma"/>
                <w:lang w:eastAsia="es-ES"/>
              </w:rPr>
            </w:pPr>
          </w:p>
        </w:tc>
      </w:tr>
      <w:tr w:rsidR="000867B2" w:rsidRPr="002830DA" w:rsidTr="000867B2">
        <w:trPr>
          <w:trHeight w:val="78"/>
        </w:trPr>
        <w:tc>
          <w:tcPr>
            <w:tcW w:w="7406" w:type="dxa"/>
            <w:shd w:val="clear" w:color="auto" w:fill="auto"/>
          </w:tcPr>
          <w:p w:rsidR="000867B2" w:rsidRPr="002830DA" w:rsidRDefault="000867B2" w:rsidP="000867B2">
            <w:pPr>
              <w:tabs>
                <w:tab w:val="left" w:pos="464"/>
              </w:tabs>
              <w:spacing w:after="0" w:line="240" w:lineRule="auto"/>
              <w:jc w:val="both"/>
              <w:rPr>
                <w:rFonts w:ascii="Tahoma" w:eastAsia="Times New Roman" w:hAnsi="Tahoma" w:cs="Tahoma"/>
                <w:lang w:eastAsia="es-ES"/>
              </w:rPr>
            </w:pPr>
            <w:r w:rsidRPr="002830DA">
              <w:rPr>
                <w:rFonts w:ascii="Tahoma" w:eastAsia="Times New Roman" w:hAnsi="Tahoma" w:cs="Tahoma"/>
                <w:lang w:eastAsia="es-ES"/>
              </w:rPr>
              <w:t xml:space="preserve">Sustentar en qué supuesto se encuentra el proyecto (modificación, ampliación </w:t>
            </w:r>
            <w:r>
              <w:rPr>
                <w:rFonts w:ascii="Tahoma" w:eastAsia="Times New Roman" w:hAnsi="Tahoma" w:cs="Tahoma"/>
                <w:lang w:eastAsia="es-ES"/>
              </w:rPr>
              <w:t>y/</w:t>
            </w:r>
            <w:r w:rsidRPr="002830DA">
              <w:rPr>
                <w:rFonts w:ascii="Tahoma" w:eastAsia="Times New Roman" w:hAnsi="Tahoma" w:cs="Tahoma"/>
                <w:lang w:eastAsia="es-ES"/>
              </w:rPr>
              <w:t>o una mejora tecnológica).</w:t>
            </w:r>
          </w:p>
        </w:tc>
        <w:tc>
          <w:tcPr>
            <w:tcW w:w="1524" w:type="dxa"/>
            <w:shd w:val="clear" w:color="auto" w:fill="auto"/>
            <w:vAlign w:val="center"/>
          </w:tcPr>
          <w:p w:rsidR="000867B2" w:rsidRPr="002830DA" w:rsidRDefault="000867B2" w:rsidP="000867B2">
            <w:pPr>
              <w:spacing w:after="0" w:line="240" w:lineRule="auto"/>
              <w:ind w:left="1069"/>
              <w:rPr>
                <w:rFonts w:ascii="Tahoma" w:eastAsia="Times New Roman" w:hAnsi="Tahoma" w:cs="Tahoma"/>
                <w:lang w:eastAsia="es-ES"/>
              </w:rPr>
            </w:pPr>
          </w:p>
        </w:tc>
      </w:tr>
      <w:tr w:rsidR="000867B2" w:rsidRPr="002830DA" w:rsidTr="000867B2">
        <w:trPr>
          <w:trHeight w:val="78"/>
        </w:trPr>
        <w:tc>
          <w:tcPr>
            <w:tcW w:w="7406" w:type="dxa"/>
            <w:shd w:val="clear" w:color="auto" w:fill="auto"/>
          </w:tcPr>
          <w:p w:rsidR="000867B2" w:rsidRPr="002830DA" w:rsidRDefault="000867B2" w:rsidP="000867B2">
            <w:pPr>
              <w:spacing w:after="0" w:line="240" w:lineRule="auto"/>
              <w:jc w:val="both"/>
              <w:rPr>
                <w:rFonts w:ascii="Tahoma" w:eastAsia="Times New Roman" w:hAnsi="Tahoma" w:cs="Tahoma"/>
                <w:lang w:eastAsia="es-ES"/>
              </w:rPr>
            </w:pPr>
            <w:r w:rsidRPr="002830DA">
              <w:rPr>
                <w:rFonts w:ascii="Tahoma" w:eastAsia="Times New Roman" w:hAnsi="Tahoma" w:cs="Tahoma"/>
                <w:lang w:eastAsia="es-ES"/>
              </w:rPr>
              <w:t>Descripción de las actividades y componentes que propone el ITS, como una m</w:t>
            </w:r>
            <w:r w:rsidR="00CB68AF">
              <w:rPr>
                <w:rFonts w:ascii="Tahoma" w:eastAsia="Times New Roman" w:hAnsi="Tahoma" w:cs="Tahoma"/>
                <w:lang w:eastAsia="es-ES"/>
              </w:rPr>
              <w:t xml:space="preserve">odificación, ampliación y/o </w:t>
            </w:r>
            <w:r w:rsidRPr="002830DA">
              <w:rPr>
                <w:rFonts w:ascii="Tahoma" w:eastAsia="Times New Roman" w:hAnsi="Tahoma" w:cs="Tahoma"/>
                <w:lang w:eastAsia="es-ES"/>
              </w:rPr>
              <w:t>mejora tecnológica.</w:t>
            </w:r>
          </w:p>
        </w:tc>
        <w:tc>
          <w:tcPr>
            <w:tcW w:w="1524" w:type="dxa"/>
            <w:shd w:val="clear" w:color="auto" w:fill="auto"/>
            <w:vAlign w:val="center"/>
          </w:tcPr>
          <w:p w:rsidR="000867B2" w:rsidRPr="002830DA" w:rsidRDefault="000867B2" w:rsidP="000867B2">
            <w:pPr>
              <w:spacing w:after="0" w:line="240" w:lineRule="auto"/>
              <w:ind w:left="1069"/>
              <w:rPr>
                <w:rFonts w:ascii="Tahoma" w:eastAsia="Times New Roman" w:hAnsi="Tahoma" w:cs="Tahoma"/>
                <w:lang w:eastAsia="es-ES"/>
              </w:rPr>
            </w:pPr>
          </w:p>
        </w:tc>
      </w:tr>
      <w:tr w:rsidR="000867B2" w:rsidRPr="002830DA" w:rsidTr="000867B2">
        <w:trPr>
          <w:trHeight w:val="78"/>
        </w:trPr>
        <w:tc>
          <w:tcPr>
            <w:tcW w:w="7406" w:type="dxa"/>
            <w:shd w:val="clear" w:color="auto" w:fill="auto"/>
          </w:tcPr>
          <w:p w:rsidR="000867B2" w:rsidRPr="002830DA" w:rsidRDefault="000867B2" w:rsidP="00BA3B7F">
            <w:pPr>
              <w:tabs>
                <w:tab w:val="left" w:pos="464"/>
              </w:tabs>
              <w:spacing w:after="0" w:line="240" w:lineRule="auto"/>
              <w:jc w:val="both"/>
              <w:rPr>
                <w:rFonts w:ascii="Tahoma" w:eastAsia="Times New Roman" w:hAnsi="Tahoma" w:cs="Tahoma"/>
                <w:lang w:eastAsia="es-ES"/>
              </w:rPr>
            </w:pPr>
            <w:r w:rsidRPr="002830DA">
              <w:rPr>
                <w:rFonts w:ascii="Tahoma" w:eastAsia="Times New Roman" w:hAnsi="Tahoma" w:cs="Tahoma"/>
                <w:lang w:eastAsia="es-ES"/>
              </w:rPr>
              <w:t xml:space="preserve">Mapa, plano o diagrama de las actividades y componentes aprobados en su IGA y, </w:t>
            </w:r>
            <w:r w:rsidR="00BA3B7F">
              <w:rPr>
                <w:rFonts w:ascii="Tahoma" w:eastAsia="Times New Roman" w:hAnsi="Tahoma" w:cs="Tahoma"/>
                <w:lang w:eastAsia="es-ES"/>
              </w:rPr>
              <w:t>de igual forma, para aquellos que se proponen en el ITS como una modificación, ampliación y/o mejora tecnológica; a nivel de factibilidad,</w:t>
            </w:r>
            <w:r>
              <w:rPr>
                <w:rFonts w:ascii="Tahoma" w:eastAsia="Times New Roman" w:hAnsi="Tahoma" w:cs="Tahoma"/>
                <w:lang w:eastAsia="es-ES"/>
              </w:rPr>
              <w:t xml:space="preserve"> </w:t>
            </w:r>
            <w:r w:rsidRPr="002830DA">
              <w:rPr>
                <w:rFonts w:ascii="Tahoma" w:eastAsia="Times New Roman" w:hAnsi="Tahoma" w:cs="Tahoma"/>
                <w:lang w:eastAsia="es-ES"/>
              </w:rPr>
              <w:t>escala adecuada donde se visualice su contenido en coordenadas UTM DATUM WGS 84.</w:t>
            </w:r>
          </w:p>
        </w:tc>
        <w:tc>
          <w:tcPr>
            <w:tcW w:w="1524" w:type="dxa"/>
            <w:shd w:val="clear" w:color="auto" w:fill="auto"/>
            <w:vAlign w:val="center"/>
          </w:tcPr>
          <w:p w:rsidR="000867B2" w:rsidRPr="002830DA" w:rsidRDefault="000867B2" w:rsidP="000867B2">
            <w:pPr>
              <w:spacing w:after="0" w:line="240" w:lineRule="auto"/>
              <w:ind w:left="1069"/>
              <w:rPr>
                <w:rFonts w:ascii="Tahoma" w:eastAsia="Times New Roman" w:hAnsi="Tahoma" w:cs="Tahoma"/>
                <w:lang w:eastAsia="es-ES"/>
              </w:rPr>
            </w:pPr>
          </w:p>
        </w:tc>
      </w:tr>
      <w:tr w:rsidR="000867B2" w:rsidRPr="002830DA" w:rsidTr="000867B2">
        <w:trPr>
          <w:trHeight w:val="78"/>
        </w:trPr>
        <w:tc>
          <w:tcPr>
            <w:tcW w:w="7406" w:type="dxa"/>
            <w:shd w:val="clear" w:color="auto" w:fill="auto"/>
          </w:tcPr>
          <w:p w:rsidR="000867B2" w:rsidRPr="002830DA" w:rsidRDefault="000867B2" w:rsidP="00BA3B7F">
            <w:pPr>
              <w:tabs>
                <w:tab w:val="left" w:pos="464"/>
              </w:tabs>
              <w:spacing w:after="0" w:line="240" w:lineRule="auto"/>
              <w:jc w:val="both"/>
              <w:rPr>
                <w:rFonts w:ascii="Tahoma" w:eastAsia="Times New Roman" w:hAnsi="Tahoma" w:cs="Tahoma"/>
                <w:lang w:eastAsia="es-ES"/>
              </w:rPr>
            </w:pPr>
            <w:r w:rsidRPr="002830DA">
              <w:rPr>
                <w:rFonts w:ascii="Tahoma" w:eastAsia="Times New Roman" w:hAnsi="Tahoma" w:cs="Tahoma"/>
                <w:lang w:eastAsia="es-ES"/>
              </w:rPr>
              <w:t xml:space="preserve">De ser el caso, indicar los recursos e insumos a requerirse para implementar el ITS; </w:t>
            </w:r>
            <w:r w:rsidR="00BA3B7F">
              <w:rPr>
                <w:rFonts w:ascii="Tahoma" w:eastAsia="Times New Roman" w:hAnsi="Tahoma" w:cs="Tahoma"/>
                <w:lang w:eastAsia="es-ES"/>
              </w:rPr>
              <w:t>si se requerirá del recurso hídrico</w:t>
            </w:r>
            <w:r w:rsidR="00CB68AF">
              <w:rPr>
                <w:rFonts w:ascii="Tahoma" w:eastAsia="Times New Roman" w:hAnsi="Tahoma" w:cs="Tahoma"/>
                <w:lang w:eastAsia="es-ES"/>
              </w:rPr>
              <w:t xml:space="preserve"> (proveniente de fuentes naturales),</w:t>
            </w:r>
            <w:r w:rsidR="00BA3B7F">
              <w:rPr>
                <w:rFonts w:ascii="Tahoma" w:eastAsia="Times New Roman" w:hAnsi="Tahoma" w:cs="Tahoma"/>
                <w:lang w:eastAsia="es-ES"/>
              </w:rPr>
              <w:t xml:space="preserve"> precisar </w:t>
            </w:r>
            <w:r w:rsidRPr="002830DA">
              <w:rPr>
                <w:rFonts w:ascii="Tahoma" w:eastAsia="Times New Roman" w:hAnsi="Tahoma" w:cs="Tahoma"/>
                <w:lang w:eastAsia="es-ES"/>
              </w:rPr>
              <w:t>la fuente, el volumen, el caudal, su tratamiento y disposición final</w:t>
            </w:r>
            <w:r>
              <w:rPr>
                <w:rFonts w:ascii="Tahoma" w:eastAsia="Times New Roman" w:hAnsi="Tahoma" w:cs="Tahoma"/>
                <w:lang w:eastAsia="es-ES"/>
              </w:rPr>
              <w:t>;</w:t>
            </w:r>
            <w:r w:rsidRPr="002830DA">
              <w:rPr>
                <w:rFonts w:ascii="Tahoma" w:eastAsia="Times New Roman" w:hAnsi="Tahoma" w:cs="Tahoma"/>
                <w:lang w:eastAsia="es-ES"/>
              </w:rPr>
              <w:t xml:space="preserve"> indicar las coordenadas de ubicación de los puntos de captación y descarga, </w:t>
            </w:r>
            <w:r>
              <w:rPr>
                <w:rFonts w:ascii="Tahoma" w:eastAsia="Times New Roman" w:hAnsi="Tahoma" w:cs="Tahoma"/>
                <w:lang w:eastAsia="es-ES"/>
              </w:rPr>
              <w:t>que</w:t>
            </w:r>
            <w:r w:rsidR="00BA3B7F">
              <w:rPr>
                <w:rFonts w:ascii="Tahoma" w:eastAsia="Times New Roman" w:hAnsi="Tahoma" w:cs="Tahoma"/>
                <w:lang w:eastAsia="es-ES"/>
              </w:rPr>
              <w:t xml:space="preserve">; además se plasmen </w:t>
            </w:r>
            <w:r w:rsidRPr="002830DA">
              <w:rPr>
                <w:rFonts w:ascii="Tahoma" w:eastAsia="Times New Roman" w:hAnsi="Tahoma" w:cs="Tahoma"/>
                <w:lang w:eastAsia="es-ES"/>
              </w:rPr>
              <w:t xml:space="preserve">en el mapa de componentes </w:t>
            </w:r>
            <w:r w:rsidR="00BA3B7F">
              <w:rPr>
                <w:rFonts w:ascii="Tahoma" w:eastAsia="Times New Roman" w:hAnsi="Tahoma" w:cs="Tahoma"/>
                <w:lang w:eastAsia="es-ES"/>
              </w:rPr>
              <w:t>que propone e</w:t>
            </w:r>
            <w:r w:rsidRPr="002830DA">
              <w:rPr>
                <w:rFonts w:ascii="Tahoma" w:eastAsia="Times New Roman" w:hAnsi="Tahoma" w:cs="Tahoma"/>
                <w:lang w:eastAsia="es-ES"/>
              </w:rPr>
              <w:t>l ITS.</w:t>
            </w:r>
          </w:p>
        </w:tc>
        <w:tc>
          <w:tcPr>
            <w:tcW w:w="1524" w:type="dxa"/>
            <w:shd w:val="clear" w:color="auto" w:fill="auto"/>
            <w:vAlign w:val="center"/>
          </w:tcPr>
          <w:p w:rsidR="000867B2" w:rsidRPr="002830DA" w:rsidRDefault="000867B2" w:rsidP="000867B2">
            <w:pPr>
              <w:spacing w:after="0" w:line="240" w:lineRule="auto"/>
              <w:ind w:left="1069"/>
              <w:rPr>
                <w:rFonts w:ascii="Tahoma" w:eastAsia="Times New Roman" w:hAnsi="Tahoma" w:cs="Tahoma"/>
                <w:lang w:eastAsia="es-ES"/>
              </w:rPr>
            </w:pPr>
          </w:p>
        </w:tc>
      </w:tr>
      <w:tr w:rsidR="000867B2" w:rsidRPr="002830DA" w:rsidTr="000867B2">
        <w:trPr>
          <w:trHeight w:val="78"/>
        </w:trPr>
        <w:tc>
          <w:tcPr>
            <w:tcW w:w="7406" w:type="dxa"/>
            <w:shd w:val="clear" w:color="auto" w:fill="auto"/>
          </w:tcPr>
          <w:p w:rsidR="000867B2" w:rsidRPr="002830DA" w:rsidRDefault="000867B2" w:rsidP="000867B2">
            <w:pPr>
              <w:tabs>
                <w:tab w:val="left" w:pos="464"/>
              </w:tabs>
              <w:spacing w:after="0" w:line="240" w:lineRule="auto"/>
              <w:jc w:val="both"/>
              <w:rPr>
                <w:rFonts w:ascii="Tahoma" w:eastAsia="Times New Roman" w:hAnsi="Tahoma" w:cs="Tahoma"/>
                <w:lang w:eastAsia="es-ES"/>
              </w:rPr>
            </w:pPr>
            <w:r w:rsidRPr="002830DA">
              <w:rPr>
                <w:rFonts w:ascii="Tahoma" w:eastAsia="Times New Roman" w:hAnsi="Tahoma" w:cs="Tahoma"/>
                <w:lang w:eastAsia="es-ES"/>
              </w:rPr>
              <w:t>Presentar un cronograma de ejecución y el costo de la modificación, ampliación y/o mejora tecnológica.</w:t>
            </w:r>
          </w:p>
        </w:tc>
        <w:tc>
          <w:tcPr>
            <w:tcW w:w="1524" w:type="dxa"/>
            <w:shd w:val="clear" w:color="auto" w:fill="auto"/>
            <w:vAlign w:val="center"/>
          </w:tcPr>
          <w:p w:rsidR="000867B2" w:rsidRPr="002830DA" w:rsidRDefault="000867B2" w:rsidP="000867B2">
            <w:pPr>
              <w:spacing w:after="0" w:line="240" w:lineRule="auto"/>
              <w:ind w:left="1069"/>
              <w:rPr>
                <w:rFonts w:ascii="Tahoma" w:eastAsia="Times New Roman" w:hAnsi="Tahoma" w:cs="Tahoma"/>
                <w:lang w:eastAsia="es-ES"/>
              </w:rPr>
            </w:pPr>
          </w:p>
        </w:tc>
      </w:tr>
      <w:tr w:rsidR="000867B2" w:rsidRPr="002830DA" w:rsidTr="000867B2">
        <w:trPr>
          <w:trHeight w:val="78"/>
        </w:trPr>
        <w:tc>
          <w:tcPr>
            <w:tcW w:w="7406" w:type="dxa"/>
            <w:shd w:val="clear" w:color="auto" w:fill="auto"/>
          </w:tcPr>
          <w:p w:rsidR="000867B2" w:rsidRPr="002830DA" w:rsidRDefault="000867B2" w:rsidP="000867B2">
            <w:pPr>
              <w:tabs>
                <w:tab w:val="left" w:pos="464"/>
              </w:tabs>
              <w:spacing w:after="0" w:line="240" w:lineRule="auto"/>
              <w:jc w:val="both"/>
              <w:rPr>
                <w:rFonts w:ascii="Tahoma" w:eastAsia="Times New Roman" w:hAnsi="Tahoma" w:cs="Tahoma"/>
                <w:lang w:eastAsia="es-ES"/>
              </w:rPr>
            </w:pPr>
            <w:r w:rsidRPr="002830DA">
              <w:rPr>
                <w:rFonts w:ascii="Tahoma" w:eastAsia="Times New Roman" w:hAnsi="Tahoma" w:cs="Tahoma"/>
                <w:lang w:eastAsia="es-ES"/>
              </w:rPr>
              <w:t>Presentar información actualizada de los componentes ambientales a ser impactados por la modificación, ampliación y/o una mejora tecnológica (indicar la fuente de información primaria o secundaria).</w:t>
            </w:r>
          </w:p>
        </w:tc>
        <w:tc>
          <w:tcPr>
            <w:tcW w:w="1524" w:type="dxa"/>
            <w:shd w:val="clear" w:color="auto" w:fill="auto"/>
            <w:vAlign w:val="center"/>
          </w:tcPr>
          <w:p w:rsidR="000867B2" w:rsidRPr="002830DA" w:rsidRDefault="000867B2" w:rsidP="000867B2">
            <w:pPr>
              <w:spacing w:after="0" w:line="240" w:lineRule="auto"/>
              <w:ind w:left="1069"/>
              <w:rPr>
                <w:rFonts w:ascii="Tahoma" w:eastAsia="Times New Roman" w:hAnsi="Tahoma" w:cs="Tahoma"/>
                <w:lang w:eastAsia="es-ES"/>
              </w:rPr>
            </w:pPr>
          </w:p>
        </w:tc>
      </w:tr>
      <w:tr w:rsidR="000867B2" w:rsidRPr="002830DA" w:rsidTr="000867B2">
        <w:trPr>
          <w:trHeight w:val="283"/>
        </w:trPr>
        <w:tc>
          <w:tcPr>
            <w:tcW w:w="7406" w:type="dxa"/>
            <w:shd w:val="clear" w:color="auto" w:fill="auto"/>
            <w:vAlign w:val="center"/>
          </w:tcPr>
          <w:p w:rsidR="000867B2" w:rsidRPr="002830DA" w:rsidRDefault="000867B2" w:rsidP="000867B2">
            <w:pPr>
              <w:tabs>
                <w:tab w:val="left" w:pos="464"/>
              </w:tabs>
              <w:spacing w:after="0" w:line="240" w:lineRule="auto"/>
              <w:ind w:right="170"/>
              <w:rPr>
                <w:rFonts w:ascii="Tahoma" w:eastAsia="Times New Roman" w:hAnsi="Tahoma" w:cs="Tahoma"/>
                <w:lang w:eastAsia="es-ES"/>
              </w:rPr>
            </w:pPr>
            <w:r w:rsidRPr="002830DA">
              <w:rPr>
                <w:rFonts w:ascii="Tahoma" w:eastAsia="Times New Roman" w:hAnsi="Tahoma" w:cs="Tahoma"/>
                <w:lang w:eastAsia="es-ES"/>
              </w:rPr>
              <w:t>Identificación y evaluación de impactos:</w:t>
            </w:r>
          </w:p>
          <w:p w:rsidR="000867B2" w:rsidRPr="002830DA" w:rsidRDefault="000867B2" w:rsidP="000867B2">
            <w:pPr>
              <w:numPr>
                <w:ilvl w:val="0"/>
                <w:numId w:val="2"/>
              </w:numPr>
              <w:tabs>
                <w:tab w:val="left" w:pos="219"/>
              </w:tabs>
              <w:spacing w:after="0" w:line="240" w:lineRule="auto"/>
              <w:ind w:left="502" w:right="170"/>
              <w:jc w:val="both"/>
              <w:rPr>
                <w:rFonts w:ascii="Tahoma" w:eastAsia="Times New Roman" w:hAnsi="Tahoma" w:cs="Tahoma"/>
                <w:lang w:eastAsia="es-ES"/>
              </w:rPr>
            </w:pPr>
            <w:r w:rsidRPr="002830DA">
              <w:rPr>
                <w:rFonts w:ascii="Tahoma" w:eastAsia="Times New Roman" w:hAnsi="Tahoma" w:cs="Tahoma"/>
                <w:lang w:eastAsia="es-ES"/>
              </w:rPr>
              <w:t>Identificar las actividades que puedan causar impactos.</w:t>
            </w:r>
          </w:p>
          <w:p w:rsidR="000867B2" w:rsidRPr="002830DA" w:rsidRDefault="000867B2" w:rsidP="000867B2">
            <w:pPr>
              <w:numPr>
                <w:ilvl w:val="0"/>
                <w:numId w:val="2"/>
              </w:numPr>
              <w:tabs>
                <w:tab w:val="left" w:pos="219"/>
              </w:tabs>
              <w:spacing w:after="0" w:line="240" w:lineRule="auto"/>
              <w:ind w:left="502" w:right="170"/>
              <w:jc w:val="both"/>
              <w:rPr>
                <w:rFonts w:ascii="Tahoma" w:eastAsia="Times New Roman" w:hAnsi="Tahoma" w:cs="Tahoma"/>
                <w:lang w:eastAsia="es-ES"/>
              </w:rPr>
            </w:pPr>
            <w:r w:rsidRPr="002830DA">
              <w:rPr>
                <w:rFonts w:ascii="Tahoma" w:eastAsia="Times New Roman" w:hAnsi="Tahoma" w:cs="Tahoma"/>
                <w:lang w:eastAsia="es-ES"/>
              </w:rPr>
              <w:t>Identificar los factores o componentes y aspectos ambientales del entorno susceptibles de ser impactados.</w:t>
            </w:r>
          </w:p>
          <w:p w:rsidR="000867B2" w:rsidRPr="002830DA" w:rsidRDefault="000867B2" w:rsidP="000867B2">
            <w:pPr>
              <w:numPr>
                <w:ilvl w:val="0"/>
                <w:numId w:val="2"/>
              </w:numPr>
              <w:tabs>
                <w:tab w:val="left" w:pos="219"/>
                <w:tab w:val="left" w:pos="464"/>
              </w:tabs>
              <w:spacing w:after="0" w:line="240" w:lineRule="auto"/>
              <w:ind w:left="502" w:right="170"/>
              <w:jc w:val="both"/>
              <w:rPr>
                <w:rFonts w:ascii="Tahoma" w:eastAsia="Times New Roman" w:hAnsi="Tahoma" w:cs="Tahoma"/>
                <w:lang w:eastAsia="es-ES"/>
              </w:rPr>
            </w:pPr>
            <w:r w:rsidRPr="002830DA">
              <w:rPr>
                <w:rFonts w:ascii="Tahoma" w:eastAsia="Times New Roman" w:hAnsi="Tahoma" w:cs="Tahoma"/>
                <w:lang w:eastAsia="es-ES"/>
              </w:rPr>
              <w:t>Evaluación de Impactos.</w:t>
            </w:r>
          </w:p>
          <w:p w:rsidR="000867B2" w:rsidRPr="002830DA" w:rsidRDefault="000867B2" w:rsidP="000867B2">
            <w:pPr>
              <w:numPr>
                <w:ilvl w:val="0"/>
                <w:numId w:val="1"/>
              </w:numPr>
              <w:tabs>
                <w:tab w:val="left" w:pos="777"/>
              </w:tabs>
              <w:spacing w:after="0" w:line="240" w:lineRule="auto"/>
              <w:ind w:left="777" w:right="170" w:hanging="283"/>
              <w:jc w:val="both"/>
              <w:rPr>
                <w:rFonts w:ascii="Tahoma" w:eastAsia="Times New Roman" w:hAnsi="Tahoma" w:cs="Tahoma"/>
                <w:lang w:eastAsia="es-ES"/>
              </w:rPr>
            </w:pPr>
            <w:r w:rsidRPr="002830DA">
              <w:rPr>
                <w:rFonts w:ascii="Tahoma" w:eastAsia="Times New Roman" w:hAnsi="Tahoma" w:cs="Tahoma"/>
                <w:lang w:eastAsia="es-ES"/>
              </w:rPr>
              <w:t>Metodología de evaluación de los potenciales impactos ambientales.</w:t>
            </w:r>
          </w:p>
          <w:p w:rsidR="000867B2" w:rsidRPr="002830DA" w:rsidRDefault="000867B2" w:rsidP="000867B2">
            <w:pPr>
              <w:numPr>
                <w:ilvl w:val="0"/>
                <w:numId w:val="1"/>
              </w:numPr>
              <w:tabs>
                <w:tab w:val="left" w:pos="777"/>
              </w:tabs>
              <w:spacing w:after="0" w:line="240" w:lineRule="auto"/>
              <w:ind w:left="777" w:right="170" w:hanging="283"/>
              <w:jc w:val="both"/>
              <w:rPr>
                <w:rFonts w:ascii="Tahoma" w:eastAsia="Times New Roman" w:hAnsi="Tahoma" w:cs="Tahoma"/>
                <w:lang w:eastAsia="es-ES"/>
              </w:rPr>
            </w:pPr>
            <w:r w:rsidRPr="002830DA">
              <w:rPr>
                <w:rFonts w:ascii="Tahoma" w:eastAsia="Times New Roman" w:hAnsi="Tahoma" w:cs="Tahoma"/>
                <w:lang w:eastAsia="es-ES"/>
              </w:rPr>
              <w:t xml:space="preserve">Matriz de identificación de impactos ambientales potenciales productos de la </w:t>
            </w:r>
            <w:r w:rsidR="00CB68AF">
              <w:rPr>
                <w:rFonts w:ascii="Tahoma" w:eastAsia="Times New Roman" w:hAnsi="Tahoma" w:cs="Tahoma"/>
                <w:lang w:eastAsia="es-ES"/>
              </w:rPr>
              <w:t>modificación, ampliación y/o</w:t>
            </w:r>
            <w:r w:rsidRPr="002830DA">
              <w:rPr>
                <w:rFonts w:ascii="Tahoma" w:eastAsia="Times New Roman" w:hAnsi="Tahoma" w:cs="Tahoma"/>
                <w:lang w:eastAsia="es-ES"/>
              </w:rPr>
              <w:t xml:space="preserve"> mejora tecnológica.</w:t>
            </w:r>
          </w:p>
          <w:p w:rsidR="000867B2" w:rsidRPr="002830DA" w:rsidRDefault="000867B2" w:rsidP="000867B2">
            <w:pPr>
              <w:numPr>
                <w:ilvl w:val="0"/>
                <w:numId w:val="1"/>
              </w:numPr>
              <w:tabs>
                <w:tab w:val="left" w:pos="777"/>
              </w:tabs>
              <w:spacing w:after="0" w:line="240" w:lineRule="auto"/>
              <w:ind w:left="777" w:right="170" w:hanging="283"/>
              <w:jc w:val="both"/>
              <w:rPr>
                <w:rFonts w:ascii="Tahoma" w:eastAsia="Times New Roman" w:hAnsi="Tahoma" w:cs="Tahoma"/>
                <w:lang w:eastAsia="es-ES"/>
              </w:rPr>
            </w:pPr>
            <w:r w:rsidRPr="002830DA">
              <w:rPr>
                <w:rFonts w:ascii="Tahoma" w:eastAsia="Times New Roman" w:hAnsi="Tahoma" w:cs="Tahoma"/>
                <w:lang w:eastAsia="es-ES"/>
              </w:rPr>
              <w:t>Descripción y evaluación de los potenciales impactos identificados, incluyendo los impactos acumulativos y sinérgicos.</w:t>
            </w:r>
          </w:p>
          <w:p w:rsidR="000867B2" w:rsidRPr="002830DA" w:rsidRDefault="000867B2" w:rsidP="000867B2">
            <w:pPr>
              <w:numPr>
                <w:ilvl w:val="0"/>
                <w:numId w:val="2"/>
              </w:numPr>
              <w:tabs>
                <w:tab w:val="left" w:pos="219"/>
              </w:tabs>
              <w:spacing w:after="0" w:line="240" w:lineRule="auto"/>
              <w:ind w:left="502" w:right="170"/>
              <w:jc w:val="both"/>
              <w:rPr>
                <w:rFonts w:ascii="Tahoma" w:eastAsia="Times New Roman" w:hAnsi="Tahoma" w:cs="Tahoma"/>
                <w:lang w:eastAsia="es-ES"/>
              </w:rPr>
            </w:pPr>
            <w:r w:rsidRPr="002830DA">
              <w:rPr>
                <w:rFonts w:ascii="Tahoma" w:eastAsia="Times New Roman" w:hAnsi="Tahoma" w:cs="Tahoma"/>
                <w:lang w:eastAsia="es-ES"/>
              </w:rPr>
              <w:t>Realizar una comparación de los impactos identificados en su IGA aprobado con los identificados en el ITS.</w:t>
            </w:r>
          </w:p>
        </w:tc>
        <w:tc>
          <w:tcPr>
            <w:tcW w:w="1524" w:type="dxa"/>
            <w:shd w:val="clear" w:color="auto" w:fill="auto"/>
            <w:vAlign w:val="center"/>
          </w:tcPr>
          <w:p w:rsidR="000867B2" w:rsidRPr="002830DA" w:rsidRDefault="000867B2" w:rsidP="000867B2">
            <w:pPr>
              <w:spacing w:after="0" w:line="240" w:lineRule="auto"/>
              <w:ind w:left="1069"/>
              <w:rPr>
                <w:rFonts w:ascii="Tahoma" w:eastAsia="Times New Roman" w:hAnsi="Tahoma" w:cs="Tahoma"/>
                <w:lang w:eastAsia="es-ES"/>
              </w:rPr>
            </w:pPr>
          </w:p>
        </w:tc>
      </w:tr>
      <w:tr w:rsidR="000867B2" w:rsidRPr="002830DA" w:rsidTr="000867B2">
        <w:trPr>
          <w:trHeight w:val="78"/>
        </w:trPr>
        <w:tc>
          <w:tcPr>
            <w:tcW w:w="7406" w:type="dxa"/>
            <w:shd w:val="clear" w:color="auto" w:fill="auto"/>
          </w:tcPr>
          <w:p w:rsidR="000867B2" w:rsidRPr="002830DA" w:rsidRDefault="000867B2" w:rsidP="000867B2">
            <w:pPr>
              <w:tabs>
                <w:tab w:val="left" w:pos="0"/>
              </w:tabs>
              <w:spacing w:after="0" w:line="240" w:lineRule="auto"/>
              <w:jc w:val="both"/>
              <w:rPr>
                <w:rFonts w:ascii="Tahoma" w:eastAsia="Times New Roman" w:hAnsi="Tahoma" w:cs="Tahoma"/>
                <w:lang w:eastAsia="es-ES"/>
              </w:rPr>
            </w:pPr>
            <w:r w:rsidRPr="002830DA">
              <w:rPr>
                <w:rFonts w:ascii="Tahoma" w:eastAsia="Times New Roman" w:hAnsi="Tahoma" w:cs="Tahoma"/>
                <w:lang w:eastAsia="es-ES"/>
              </w:rPr>
              <w:t xml:space="preserve">Implementación de los Planes </w:t>
            </w:r>
            <w:r>
              <w:rPr>
                <w:rFonts w:ascii="Tahoma" w:eastAsia="Times New Roman" w:hAnsi="Tahoma" w:cs="Tahoma"/>
                <w:lang w:eastAsia="es-ES"/>
              </w:rPr>
              <w:t>o Programas de Manejo Ambiental</w:t>
            </w:r>
            <w:r w:rsidRPr="002830DA">
              <w:rPr>
                <w:rFonts w:ascii="Tahoma" w:eastAsia="Times New Roman" w:hAnsi="Tahoma" w:cs="Tahoma"/>
                <w:lang w:eastAsia="es-ES"/>
              </w:rPr>
              <w:t xml:space="preserve"> que conlleven para cada uno de los impactos identificados en la modificación, ampliación y/o mejora tecnológica; así como, las medidas y acciones de seguimiento y control (monitoreo).</w:t>
            </w:r>
          </w:p>
        </w:tc>
        <w:tc>
          <w:tcPr>
            <w:tcW w:w="1524" w:type="dxa"/>
            <w:shd w:val="clear" w:color="auto" w:fill="auto"/>
            <w:vAlign w:val="center"/>
          </w:tcPr>
          <w:p w:rsidR="000867B2" w:rsidRPr="002830DA" w:rsidRDefault="000867B2" w:rsidP="000867B2">
            <w:pPr>
              <w:spacing w:after="0" w:line="240" w:lineRule="auto"/>
              <w:ind w:left="1069"/>
              <w:rPr>
                <w:rFonts w:ascii="Tahoma" w:eastAsia="Times New Roman" w:hAnsi="Tahoma" w:cs="Tahoma"/>
                <w:lang w:eastAsia="es-ES"/>
              </w:rPr>
            </w:pPr>
          </w:p>
        </w:tc>
      </w:tr>
      <w:tr w:rsidR="000867B2" w:rsidRPr="002830DA" w:rsidTr="000867B2">
        <w:trPr>
          <w:trHeight w:val="78"/>
        </w:trPr>
        <w:tc>
          <w:tcPr>
            <w:tcW w:w="7406" w:type="dxa"/>
            <w:shd w:val="clear" w:color="auto" w:fill="auto"/>
          </w:tcPr>
          <w:p w:rsidR="000867B2" w:rsidRPr="002830DA" w:rsidRDefault="000867B2" w:rsidP="000867B2">
            <w:pPr>
              <w:spacing w:after="0" w:line="240" w:lineRule="auto"/>
              <w:jc w:val="both"/>
              <w:rPr>
                <w:rFonts w:ascii="Tahoma" w:eastAsia="Times New Roman" w:hAnsi="Tahoma" w:cs="Tahoma"/>
                <w:lang w:eastAsia="es-ES"/>
              </w:rPr>
            </w:pPr>
            <w:r w:rsidRPr="002830DA">
              <w:rPr>
                <w:rFonts w:ascii="Tahoma" w:eastAsia="Times New Roman" w:hAnsi="Tahoma" w:cs="Tahoma"/>
                <w:lang w:eastAsia="es-ES"/>
              </w:rPr>
              <w:t>Modificación o Actualización del programa de monitoreo (componente, frecuencia, ubicación, parámetros y norma a cumplir), en caso corresponda.</w:t>
            </w:r>
          </w:p>
        </w:tc>
        <w:tc>
          <w:tcPr>
            <w:tcW w:w="1524" w:type="dxa"/>
            <w:shd w:val="clear" w:color="auto" w:fill="auto"/>
            <w:vAlign w:val="center"/>
          </w:tcPr>
          <w:p w:rsidR="000867B2" w:rsidRPr="002830DA" w:rsidRDefault="000867B2" w:rsidP="000867B2">
            <w:pPr>
              <w:spacing w:after="0" w:line="240" w:lineRule="auto"/>
              <w:ind w:left="1069"/>
              <w:rPr>
                <w:rFonts w:ascii="Tahoma" w:eastAsia="Times New Roman" w:hAnsi="Tahoma" w:cs="Tahoma"/>
                <w:lang w:eastAsia="es-ES"/>
              </w:rPr>
            </w:pPr>
          </w:p>
        </w:tc>
      </w:tr>
      <w:tr w:rsidR="000867B2" w:rsidRPr="002830DA" w:rsidTr="000867B2">
        <w:trPr>
          <w:trHeight w:val="78"/>
        </w:trPr>
        <w:tc>
          <w:tcPr>
            <w:tcW w:w="7406" w:type="dxa"/>
            <w:shd w:val="clear" w:color="auto" w:fill="auto"/>
          </w:tcPr>
          <w:p w:rsidR="000867B2" w:rsidRPr="002830DA" w:rsidRDefault="000867B2" w:rsidP="000867B2">
            <w:pPr>
              <w:spacing w:after="0" w:line="240" w:lineRule="auto"/>
              <w:jc w:val="both"/>
              <w:rPr>
                <w:rFonts w:ascii="Tahoma" w:eastAsia="Times New Roman" w:hAnsi="Tahoma" w:cs="Tahoma"/>
                <w:lang w:eastAsia="es-ES"/>
              </w:rPr>
            </w:pPr>
            <w:r w:rsidRPr="002830DA">
              <w:rPr>
                <w:rFonts w:ascii="Tahoma" w:eastAsia="Times New Roman" w:hAnsi="Tahoma" w:cs="Tahoma"/>
                <w:lang w:eastAsia="es-ES"/>
              </w:rPr>
              <w:t>Incorporación, Actualización o Modificación del Plan de Contingencias para el proyecto de modificación, ampliación y/o una mejora tecnológica, en caso corresponda.</w:t>
            </w:r>
          </w:p>
        </w:tc>
        <w:tc>
          <w:tcPr>
            <w:tcW w:w="1524" w:type="dxa"/>
            <w:shd w:val="clear" w:color="auto" w:fill="auto"/>
            <w:vAlign w:val="center"/>
          </w:tcPr>
          <w:p w:rsidR="000867B2" w:rsidRPr="002830DA" w:rsidRDefault="000867B2" w:rsidP="000867B2">
            <w:pPr>
              <w:spacing w:after="0" w:line="240" w:lineRule="auto"/>
              <w:ind w:left="1069"/>
              <w:rPr>
                <w:rFonts w:ascii="Tahoma" w:eastAsia="Times New Roman" w:hAnsi="Tahoma" w:cs="Tahoma"/>
                <w:lang w:eastAsia="es-ES"/>
              </w:rPr>
            </w:pPr>
          </w:p>
        </w:tc>
      </w:tr>
      <w:tr w:rsidR="000867B2" w:rsidRPr="002830DA" w:rsidTr="000867B2">
        <w:trPr>
          <w:trHeight w:val="78"/>
        </w:trPr>
        <w:tc>
          <w:tcPr>
            <w:tcW w:w="7406" w:type="dxa"/>
            <w:shd w:val="clear" w:color="auto" w:fill="auto"/>
          </w:tcPr>
          <w:p w:rsidR="000867B2" w:rsidRPr="002830DA" w:rsidRDefault="000867B2" w:rsidP="000867B2">
            <w:pPr>
              <w:tabs>
                <w:tab w:val="left" w:pos="318"/>
              </w:tabs>
              <w:spacing w:after="0" w:line="240" w:lineRule="auto"/>
              <w:jc w:val="both"/>
              <w:rPr>
                <w:rFonts w:ascii="Tahoma" w:eastAsia="Times New Roman" w:hAnsi="Tahoma" w:cs="Tahoma"/>
                <w:lang w:eastAsia="es-ES"/>
              </w:rPr>
            </w:pPr>
            <w:r w:rsidRPr="002830DA">
              <w:rPr>
                <w:rFonts w:ascii="Tahoma" w:eastAsia="Times New Roman" w:hAnsi="Tahoma" w:cs="Tahoma"/>
                <w:lang w:eastAsia="es-ES"/>
              </w:rPr>
              <w:t xml:space="preserve">Incorporación, Actualización o Modificación del </w:t>
            </w:r>
            <w:r>
              <w:rPr>
                <w:rFonts w:ascii="Tahoma" w:eastAsia="Times New Roman" w:hAnsi="Tahoma" w:cs="Tahoma"/>
                <w:lang w:eastAsia="es-ES"/>
              </w:rPr>
              <w:t xml:space="preserve">Estudio de Riesgos </w:t>
            </w:r>
            <w:r w:rsidRPr="002830DA">
              <w:rPr>
                <w:rFonts w:ascii="Tahoma" w:eastAsia="Times New Roman" w:hAnsi="Tahoma" w:cs="Tahoma"/>
                <w:lang w:eastAsia="es-ES"/>
              </w:rPr>
              <w:t>para el proyecto de modificación, ampliación y/o una mejora tecnológica, en caso corresponda.</w:t>
            </w:r>
          </w:p>
        </w:tc>
        <w:tc>
          <w:tcPr>
            <w:tcW w:w="1524" w:type="dxa"/>
            <w:shd w:val="clear" w:color="auto" w:fill="auto"/>
            <w:vAlign w:val="center"/>
          </w:tcPr>
          <w:p w:rsidR="000867B2" w:rsidRPr="002830DA" w:rsidRDefault="000867B2" w:rsidP="000867B2">
            <w:pPr>
              <w:spacing w:after="0" w:line="240" w:lineRule="auto"/>
              <w:ind w:left="1069"/>
              <w:rPr>
                <w:rFonts w:ascii="Tahoma" w:eastAsia="Times New Roman" w:hAnsi="Tahoma" w:cs="Tahoma"/>
                <w:lang w:eastAsia="es-ES"/>
              </w:rPr>
            </w:pPr>
          </w:p>
        </w:tc>
      </w:tr>
      <w:tr w:rsidR="000867B2" w:rsidRPr="002830DA" w:rsidTr="000867B2">
        <w:trPr>
          <w:trHeight w:val="78"/>
        </w:trPr>
        <w:tc>
          <w:tcPr>
            <w:tcW w:w="7406" w:type="dxa"/>
            <w:shd w:val="clear" w:color="auto" w:fill="auto"/>
          </w:tcPr>
          <w:p w:rsidR="000867B2" w:rsidRPr="002830DA" w:rsidRDefault="00CB68AF" w:rsidP="000867B2">
            <w:pPr>
              <w:tabs>
                <w:tab w:val="left" w:pos="318"/>
              </w:tabs>
              <w:spacing w:after="0" w:line="240" w:lineRule="auto"/>
              <w:jc w:val="both"/>
              <w:rPr>
                <w:rFonts w:ascii="Tahoma" w:eastAsia="Times New Roman" w:hAnsi="Tahoma" w:cs="Tahoma"/>
                <w:lang w:eastAsia="es-ES"/>
              </w:rPr>
            </w:pPr>
            <w:r>
              <w:rPr>
                <w:rFonts w:ascii="Tahoma" w:eastAsia="Times New Roman" w:hAnsi="Tahoma" w:cs="Tahoma"/>
                <w:lang w:eastAsia="es-ES"/>
              </w:rPr>
              <w:lastRenderedPageBreak/>
              <w:t xml:space="preserve">El </w:t>
            </w:r>
            <w:r w:rsidR="000867B2" w:rsidRPr="002830DA">
              <w:rPr>
                <w:rFonts w:ascii="Tahoma" w:eastAsia="Times New Roman" w:hAnsi="Tahoma" w:cs="Tahoma"/>
                <w:lang w:eastAsia="es-ES"/>
              </w:rPr>
              <w:t>Plan de Abandono a nivel conceptual de las actividades y componentes del ITS</w:t>
            </w:r>
            <w:r w:rsidR="00BA3B7F">
              <w:rPr>
                <w:rFonts w:ascii="Tahoma" w:eastAsia="Times New Roman" w:hAnsi="Tahoma" w:cs="Tahoma"/>
                <w:lang w:eastAsia="es-ES"/>
              </w:rPr>
              <w:t>, se valuará el abandono de acuerdo al Decreto Supremo N° 039-2014-EM</w:t>
            </w:r>
            <w:r w:rsidR="000867B2" w:rsidRPr="002830DA">
              <w:rPr>
                <w:rFonts w:ascii="Tahoma" w:eastAsia="Times New Roman" w:hAnsi="Tahoma" w:cs="Tahoma"/>
                <w:lang w:eastAsia="es-ES"/>
              </w:rPr>
              <w:t xml:space="preserve"> </w:t>
            </w:r>
          </w:p>
        </w:tc>
        <w:tc>
          <w:tcPr>
            <w:tcW w:w="1524" w:type="dxa"/>
            <w:shd w:val="clear" w:color="auto" w:fill="auto"/>
            <w:vAlign w:val="center"/>
          </w:tcPr>
          <w:p w:rsidR="000867B2" w:rsidRPr="002830DA" w:rsidRDefault="000867B2" w:rsidP="000867B2">
            <w:pPr>
              <w:spacing w:after="0" w:line="240" w:lineRule="auto"/>
              <w:ind w:left="1069"/>
              <w:rPr>
                <w:rFonts w:ascii="Tahoma" w:eastAsia="Times New Roman" w:hAnsi="Tahoma" w:cs="Tahoma"/>
                <w:lang w:eastAsia="es-ES"/>
              </w:rPr>
            </w:pPr>
            <w:r w:rsidRPr="002830DA">
              <w:rPr>
                <w:rFonts w:ascii="Tahoma" w:eastAsia="Times New Roman" w:hAnsi="Tahoma" w:cs="Tahoma"/>
                <w:lang w:eastAsia="es-ES"/>
              </w:rPr>
              <w:t xml:space="preserve">      </w:t>
            </w:r>
          </w:p>
        </w:tc>
      </w:tr>
      <w:tr w:rsidR="000867B2" w:rsidRPr="002830DA" w:rsidTr="000867B2">
        <w:trPr>
          <w:trHeight w:val="78"/>
        </w:trPr>
        <w:tc>
          <w:tcPr>
            <w:tcW w:w="7406" w:type="dxa"/>
            <w:shd w:val="clear" w:color="auto" w:fill="auto"/>
          </w:tcPr>
          <w:p w:rsidR="000867B2" w:rsidRPr="002830DA" w:rsidRDefault="000867B2" w:rsidP="000867B2">
            <w:pPr>
              <w:tabs>
                <w:tab w:val="left" w:pos="0"/>
              </w:tabs>
              <w:spacing w:after="0" w:line="240" w:lineRule="auto"/>
              <w:jc w:val="both"/>
              <w:rPr>
                <w:rFonts w:ascii="Tahoma" w:eastAsia="Times New Roman" w:hAnsi="Tahoma" w:cs="Tahoma"/>
                <w:lang w:eastAsia="es-ES"/>
              </w:rPr>
            </w:pPr>
            <w:r w:rsidRPr="002830DA">
              <w:rPr>
                <w:rFonts w:ascii="Tahoma" w:eastAsia="Times New Roman" w:hAnsi="Tahoma" w:cs="Tahoma"/>
                <w:lang w:eastAsia="es-ES"/>
              </w:rPr>
              <w:t>Conclusiones del ITS afirmando encontrarse en uno de los supuestos señalados en el artículo 40 del Decreto Supremo Nº 039-2014-EM.</w:t>
            </w:r>
          </w:p>
        </w:tc>
        <w:tc>
          <w:tcPr>
            <w:tcW w:w="1524" w:type="dxa"/>
            <w:shd w:val="clear" w:color="auto" w:fill="auto"/>
            <w:vAlign w:val="center"/>
          </w:tcPr>
          <w:p w:rsidR="000867B2" w:rsidRPr="002830DA" w:rsidRDefault="000867B2" w:rsidP="000867B2">
            <w:pPr>
              <w:spacing w:after="0" w:line="240" w:lineRule="auto"/>
              <w:ind w:left="1069"/>
              <w:rPr>
                <w:rFonts w:ascii="Tahoma" w:eastAsia="Times New Roman" w:hAnsi="Tahoma" w:cs="Tahoma"/>
                <w:lang w:eastAsia="es-ES"/>
              </w:rPr>
            </w:pPr>
          </w:p>
        </w:tc>
      </w:tr>
      <w:tr w:rsidR="00B7792F" w:rsidRPr="002830DA" w:rsidTr="00B7792F">
        <w:trPr>
          <w:trHeight w:val="78"/>
        </w:trPr>
        <w:tc>
          <w:tcPr>
            <w:tcW w:w="8930" w:type="dxa"/>
            <w:gridSpan w:val="2"/>
            <w:shd w:val="clear" w:color="auto" w:fill="D9D9D9" w:themeFill="background1" w:themeFillShade="D9"/>
          </w:tcPr>
          <w:p w:rsidR="00B7792F" w:rsidRPr="002830DA" w:rsidRDefault="00B7792F" w:rsidP="00B7792F">
            <w:pPr>
              <w:spacing w:after="0" w:line="240" w:lineRule="auto"/>
              <w:jc w:val="center"/>
              <w:rPr>
                <w:rFonts w:ascii="Tahoma" w:eastAsia="Times New Roman" w:hAnsi="Tahoma" w:cs="Tahoma"/>
                <w:lang w:eastAsia="es-ES"/>
              </w:rPr>
            </w:pPr>
            <w:r w:rsidRPr="00191803">
              <w:rPr>
                <w:rFonts w:ascii="Tahoma" w:hAnsi="Tahoma" w:cs="Tahoma"/>
                <w:b/>
              </w:rPr>
              <w:t>Criterios para la Gestión de Sitios Contaminados</w:t>
            </w:r>
            <w:r w:rsidR="00C75346">
              <w:rPr>
                <w:rFonts w:ascii="Tahoma" w:hAnsi="Tahoma" w:cs="Tahoma"/>
                <w:b/>
              </w:rPr>
              <w:t>, aprobados mediante  Decreto Supremo N° 012-2017-MINAM</w:t>
            </w:r>
          </w:p>
        </w:tc>
      </w:tr>
      <w:tr w:rsidR="00B7792F" w:rsidRPr="002830DA" w:rsidTr="000867B2">
        <w:trPr>
          <w:trHeight w:val="78"/>
        </w:trPr>
        <w:tc>
          <w:tcPr>
            <w:tcW w:w="7406" w:type="dxa"/>
            <w:shd w:val="clear" w:color="auto" w:fill="auto"/>
          </w:tcPr>
          <w:p w:rsidR="00981346" w:rsidRDefault="00981346" w:rsidP="00981346">
            <w:pPr>
              <w:tabs>
                <w:tab w:val="left" w:pos="0"/>
              </w:tabs>
              <w:spacing w:after="0" w:line="240" w:lineRule="auto"/>
              <w:jc w:val="both"/>
              <w:rPr>
                <w:rFonts w:ascii="Tahoma" w:hAnsi="Tahoma" w:cs="Tahoma"/>
              </w:rPr>
            </w:pPr>
          </w:p>
          <w:p w:rsidR="00BB182F" w:rsidRDefault="0058060F" w:rsidP="00981346">
            <w:pPr>
              <w:tabs>
                <w:tab w:val="left" w:pos="0"/>
              </w:tabs>
              <w:spacing w:after="0" w:line="240" w:lineRule="auto"/>
              <w:jc w:val="both"/>
              <w:rPr>
                <w:rFonts w:ascii="Tahoma" w:hAnsi="Tahoma" w:cs="Tahoma"/>
              </w:rPr>
            </w:pPr>
            <w:r>
              <w:rPr>
                <w:rFonts w:ascii="Tahoma" w:hAnsi="Tahoma" w:cs="Tahoma"/>
              </w:rPr>
              <w:t>Realizar una i</w:t>
            </w:r>
            <w:r w:rsidR="00981346" w:rsidRPr="00191803">
              <w:rPr>
                <w:rFonts w:ascii="Tahoma" w:hAnsi="Tahoma" w:cs="Tahoma"/>
              </w:rPr>
              <w:t>nvestigación histórica para recopilar y analizar información sobre los antecedentes del sitio y las actividades potencialmente contaminantes para el suelo asociadas a este. Asimismo, se genera información de campo a través del levantamiento técnico (inspección) del sitio en evaluación, sin que ello implique la toma de muestras ambientales</w:t>
            </w:r>
            <w:r w:rsidR="00BB182F">
              <w:rPr>
                <w:rFonts w:ascii="Tahoma" w:hAnsi="Tahoma" w:cs="Tahoma"/>
              </w:rPr>
              <w:t>.</w:t>
            </w:r>
          </w:p>
          <w:p w:rsidR="00BB182F" w:rsidRDefault="00BB182F" w:rsidP="00981346">
            <w:pPr>
              <w:tabs>
                <w:tab w:val="left" w:pos="0"/>
              </w:tabs>
              <w:spacing w:after="0" w:line="240" w:lineRule="auto"/>
              <w:jc w:val="both"/>
              <w:rPr>
                <w:rFonts w:ascii="Tahoma" w:hAnsi="Tahoma" w:cs="Tahoma"/>
              </w:rPr>
            </w:pPr>
          </w:p>
          <w:p w:rsidR="00BB182F" w:rsidRPr="00BB182F" w:rsidRDefault="00BB182F" w:rsidP="00981346">
            <w:pPr>
              <w:tabs>
                <w:tab w:val="left" w:pos="0"/>
              </w:tabs>
              <w:spacing w:after="0" w:line="240" w:lineRule="auto"/>
              <w:jc w:val="both"/>
              <w:rPr>
                <w:rFonts w:ascii="Tahoma" w:hAnsi="Tahoma" w:cs="Tahoma"/>
                <w:b/>
                <w:sz w:val="20"/>
                <w:szCs w:val="20"/>
                <w:u w:val="single"/>
              </w:rPr>
            </w:pPr>
            <w:r w:rsidRPr="00BB182F">
              <w:rPr>
                <w:rFonts w:ascii="Tahoma" w:hAnsi="Tahoma" w:cs="Tahoma"/>
                <w:b/>
                <w:sz w:val="20"/>
                <w:szCs w:val="20"/>
              </w:rPr>
              <w:t xml:space="preserve">(*) </w:t>
            </w:r>
            <w:r w:rsidRPr="00BB182F">
              <w:rPr>
                <w:rFonts w:ascii="Tahoma" w:hAnsi="Tahoma" w:cs="Tahoma"/>
                <w:b/>
                <w:sz w:val="20"/>
                <w:szCs w:val="20"/>
                <w:u w:val="single"/>
              </w:rPr>
              <w:t>Explicación:</w:t>
            </w:r>
          </w:p>
          <w:p w:rsidR="00BB182F" w:rsidRPr="00BB182F" w:rsidRDefault="00BB182F" w:rsidP="00BB182F">
            <w:pPr>
              <w:tabs>
                <w:tab w:val="left" w:pos="0"/>
              </w:tabs>
              <w:spacing w:after="0" w:line="240" w:lineRule="auto"/>
              <w:jc w:val="both"/>
              <w:rPr>
                <w:rFonts w:ascii="Tahoma" w:hAnsi="Tahoma" w:cs="Tahoma"/>
                <w:sz w:val="16"/>
                <w:szCs w:val="16"/>
              </w:rPr>
            </w:pPr>
            <w:r w:rsidRPr="00BB182F">
              <w:rPr>
                <w:rFonts w:ascii="Tahoma" w:hAnsi="Tahoma" w:cs="Tahoma"/>
                <w:sz w:val="16"/>
                <w:szCs w:val="16"/>
              </w:rPr>
              <w:t xml:space="preserve">De acuerdo al numeral 11.1 del artículo 11° del Decreto Supremo N° 012-2017-MINAM, </w:t>
            </w:r>
            <w:r w:rsidRPr="00BB182F">
              <w:rPr>
                <w:rFonts w:ascii="Tahoma" w:hAnsi="Tahoma" w:cs="Tahoma"/>
                <w:i/>
                <w:sz w:val="16"/>
                <w:szCs w:val="16"/>
              </w:rPr>
              <w:t xml:space="preserve">en las actividades potencialmente contaminantes para el suelo que se encuentran en curso, el titular de la actividad debe evaluar la </w:t>
            </w:r>
            <w:r w:rsidRPr="00BB182F">
              <w:rPr>
                <w:rFonts w:ascii="Tahoma" w:hAnsi="Tahoma" w:cs="Tahoma"/>
                <w:i/>
                <w:sz w:val="16"/>
                <w:szCs w:val="16"/>
                <w:u w:val="single"/>
              </w:rPr>
              <w:t>existencia de sitios contaminados</w:t>
            </w:r>
            <w:r w:rsidRPr="00BB182F">
              <w:rPr>
                <w:rFonts w:ascii="Tahoma" w:hAnsi="Tahoma" w:cs="Tahoma"/>
                <w:i/>
                <w:sz w:val="16"/>
                <w:szCs w:val="16"/>
              </w:rPr>
              <w:t xml:space="preserve"> vinculados a su desarrollo, conforme a lo establecido por la autoridad sectorial competente en el marco de la presente norma. </w:t>
            </w:r>
            <w:r w:rsidRPr="00BB182F">
              <w:rPr>
                <w:rFonts w:ascii="Tahoma" w:hAnsi="Tahoma" w:cs="Tahoma"/>
                <w:sz w:val="16"/>
                <w:szCs w:val="16"/>
              </w:rPr>
              <w:t xml:space="preserve">En atención a ello, considerando que la evaluación de la existencia de sitios contaminados </w:t>
            </w:r>
            <w:r w:rsidR="0058060F">
              <w:rPr>
                <w:rFonts w:ascii="Tahoma" w:hAnsi="Tahoma" w:cs="Tahoma"/>
                <w:sz w:val="16"/>
                <w:szCs w:val="16"/>
              </w:rPr>
              <w:t>en un área comprende</w:t>
            </w:r>
            <w:r w:rsidRPr="00BB182F">
              <w:rPr>
                <w:rFonts w:ascii="Tahoma" w:hAnsi="Tahoma" w:cs="Tahoma"/>
                <w:sz w:val="16"/>
                <w:szCs w:val="16"/>
              </w:rPr>
              <w:t xml:space="preserve"> </w:t>
            </w:r>
            <w:r w:rsidR="0058060F">
              <w:rPr>
                <w:rFonts w:ascii="Tahoma" w:hAnsi="Tahoma" w:cs="Tahoma"/>
                <w:sz w:val="16"/>
                <w:szCs w:val="16"/>
              </w:rPr>
              <w:t>como</w:t>
            </w:r>
            <w:r w:rsidRPr="00BB182F">
              <w:rPr>
                <w:rFonts w:ascii="Tahoma" w:hAnsi="Tahoma" w:cs="Tahoma"/>
                <w:sz w:val="16"/>
                <w:szCs w:val="16"/>
              </w:rPr>
              <w:t xml:space="preserve"> </w:t>
            </w:r>
            <w:r w:rsidR="0058060F">
              <w:rPr>
                <w:rFonts w:ascii="Tahoma" w:hAnsi="Tahoma" w:cs="Tahoma"/>
                <w:sz w:val="16"/>
                <w:szCs w:val="16"/>
              </w:rPr>
              <w:t xml:space="preserve">primera etapa a la </w:t>
            </w:r>
            <w:r w:rsidRPr="0058060F">
              <w:rPr>
                <w:rFonts w:ascii="Tahoma" w:hAnsi="Tahoma" w:cs="Tahoma"/>
                <w:b/>
                <w:sz w:val="16"/>
                <w:szCs w:val="16"/>
              </w:rPr>
              <w:t>Evaluación Preliminar</w:t>
            </w:r>
            <w:r w:rsidRPr="00BB182F">
              <w:rPr>
                <w:rFonts w:ascii="Tahoma" w:hAnsi="Tahoma" w:cs="Tahoma"/>
                <w:sz w:val="16"/>
                <w:szCs w:val="16"/>
              </w:rPr>
              <w:t xml:space="preserve"> recogida en el artículo 6° del Decreto Supremo N° 012-2017-MINAM,</w:t>
            </w:r>
            <w:r w:rsidR="0058060F">
              <w:rPr>
                <w:rFonts w:ascii="Tahoma" w:hAnsi="Tahoma" w:cs="Tahoma"/>
                <w:sz w:val="16"/>
                <w:szCs w:val="16"/>
              </w:rPr>
              <w:t xml:space="preserve"> el Titular deb</w:t>
            </w:r>
            <w:r w:rsidR="00CB68AF">
              <w:rPr>
                <w:rFonts w:ascii="Tahoma" w:hAnsi="Tahoma" w:cs="Tahoma"/>
                <w:sz w:val="16"/>
                <w:szCs w:val="16"/>
              </w:rPr>
              <w:t>e</w:t>
            </w:r>
            <w:r w:rsidR="0058060F">
              <w:rPr>
                <w:rFonts w:ascii="Tahoma" w:hAnsi="Tahoma" w:cs="Tahoma"/>
                <w:sz w:val="16"/>
                <w:szCs w:val="16"/>
              </w:rPr>
              <w:t xml:space="preserve"> presentar la investigación histórica realizada al sitio en función de lo dispuesto en dicha disposición normativa.</w:t>
            </w:r>
          </w:p>
          <w:p w:rsidR="00981346" w:rsidRPr="002830DA" w:rsidRDefault="00981346" w:rsidP="000D4B1F">
            <w:pPr>
              <w:tabs>
                <w:tab w:val="left" w:pos="0"/>
              </w:tabs>
              <w:spacing w:after="0" w:line="240" w:lineRule="auto"/>
              <w:jc w:val="both"/>
              <w:rPr>
                <w:rFonts w:ascii="Tahoma" w:eastAsia="Times New Roman" w:hAnsi="Tahoma" w:cs="Tahoma"/>
                <w:lang w:eastAsia="es-ES"/>
              </w:rPr>
            </w:pPr>
          </w:p>
        </w:tc>
        <w:tc>
          <w:tcPr>
            <w:tcW w:w="1524" w:type="dxa"/>
            <w:shd w:val="clear" w:color="auto" w:fill="auto"/>
            <w:vAlign w:val="center"/>
          </w:tcPr>
          <w:p w:rsidR="00B7792F" w:rsidRPr="002830DA" w:rsidRDefault="00B7792F" w:rsidP="000867B2">
            <w:pPr>
              <w:spacing w:after="0" w:line="240" w:lineRule="auto"/>
              <w:ind w:left="1069"/>
              <w:rPr>
                <w:rFonts w:ascii="Tahoma" w:eastAsia="Times New Roman" w:hAnsi="Tahoma" w:cs="Tahoma"/>
                <w:lang w:eastAsia="es-ES"/>
              </w:rPr>
            </w:pPr>
          </w:p>
        </w:tc>
      </w:tr>
      <w:tr w:rsidR="00CB68AF" w:rsidRPr="002830DA" w:rsidTr="00A35F05">
        <w:trPr>
          <w:trHeight w:val="78"/>
        </w:trPr>
        <w:tc>
          <w:tcPr>
            <w:tcW w:w="8930" w:type="dxa"/>
            <w:gridSpan w:val="2"/>
            <w:shd w:val="clear" w:color="auto" w:fill="D9D9D9" w:themeFill="background1" w:themeFillShade="D9"/>
          </w:tcPr>
          <w:p w:rsidR="00CB68AF" w:rsidRPr="002830DA" w:rsidRDefault="00CB68AF" w:rsidP="00CB68AF">
            <w:pPr>
              <w:spacing w:after="0" w:line="240" w:lineRule="auto"/>
              <w:ind w:left="1069"/>
              <w:jc w:val="center"/>
              <w:rPr>
                <w:rFonts w:ascii="Tahoma" w:eastAsia="Times New Roman" w:hAnsi="Tahoma" w:cs="Tahoma"/>
                <w:lang w:eastAsia="es-ES"/>
              </w:rPr>
            </w:pPr>
            <w:r w:rsidRPr="00191803">
              <w:rPr>
                <w:rFonts w:ascii="Tahoma" w:hAnsi="Tahoma" w:cs="Tahoma"/>
                <w:b/>
              </w:rPr>
              <w:t>Reglamento de Participación Ciudadana para la Realización de Actividades de Hidrocarburos</w:t>
            </w:r>
            <w:r>
              <w:rPr>
                <w:rFonts w:ascii="Tahoma" w:hAnsi="Tahoma" w:cs="Tahoma"/>
                <w:b/>
              </w:rPr>
              <w:t>, aprobado mediante Decreto Supremo N° 002-2019-EM</w:t>
            </w:r>
          </w:p>
        </w:tc>
      </w:tr>
      <w:tr w:rsidR="00B7792F" w:rsidRPr="002830DA" w:rsidTr="000867B2">
        <w:trPr>
          <w:trHeight w:val="78"/>
        </w:trPr>
        <w:tc>
          <w:tcPr>
            <w:tcW w:w="7406" w:type="dxa"/>
            <w:shd w:val="clear" w:color="auto" w:fill="auto"/>
          </w:tcPr>
          <w:p w:rsidR="00CB68AF" w:rsidRDefault="00B7792F" w:rsidP="000867B2">
            <w:pPr>
              <w:tabs>
                <w:tab w:val="left" w:pos="0"/>
              </w:tabs>
              <w:spacing w:after="0" w:line="240" w:lineRule="auto"/>
              <w:jc w:val="both"/>
              <w:rPr>
                <w:rFonts w:ascii="Tahoma" w:hAnsi="Tahoma" w:cs="Tahoma"/>
              </w:rPr>
            </w:pPr>
            <w:r w:rsidRPr="00191803">
              <w:rPr>
                <w:rFonts w:ascii="Tahoma" w:hAnsi="Tahoma" w:cs="Tahoma"/>
              </w:rPr>
              <w:t xml:space="preserve">Señalar el mecanismo de participación ciudadana que ejecutó de manera </w:t>
            </w:r>
            <w:r w:rsidRPr="00191803">
              <w:rPr>
                <w:rFonts w:ascii="Tahoma" w:hAnsi="Tahoma" w:cs="Tahoma"/>
                <w:b/>
                <w:u w:val="single"/>
              </w:rPr>
              <w:t xml:space="preserve">previa a la presentación del presente Informe Técnico </w:t>
            </w:r>
            <w:proofErr w:type="spellStart"/>
            <w:r w:rsidRPr="00191803">
              <w:rPr>
                <w:rFonts w:ascii="Tahoma" w:hAnsi="Tahoma" w:cs="Tahoma"/>
                <w:b/>
                <w:u w:val="single"/>
              </w:rPr>
              <w:t>Sustentatorio</w:t>
            </w:r>
            <w:proofErr w:type="spellEnd"/>
            <w:r w:rsidRPr="00191803">
              <w:rPr>
                <w:rFonts w:ascii="Tahoma" w:hAnsi="Tahoma" w:cs="Tahoma"/>
              </w:rPr>
              <w:t xml:space="preserve"> (Distribución de materiales informativos o Taller Participativo o del Buzón de observaciones, sugerencias, comentarios y aportes, respecto de la modificación a realizarse), de acuerdo a lo dispuesto en el numeral 56.2 del artículo 56° del Reglamento de Participación Ciudadana para la realización de Actividades de Hidrocarburos, aprobado por Decreto Supremo N° 002-2019-EM, para lo cual deberá adjuntar</w:t>
            </w:r>
            <w:r w:rsidR="00CB68AF">
              <w:rPr>
                <w:rFonts w:ascii="Tahoma" w:hAnsi="Tahoma" w:cs="Tahoma"/>
              </w:rPr>
              <w:t xml:space="preserve">: </w:t>
            </w:r>
          </w:p>
          <w:p w:rsidR="00CB68AF" w:rsidRDefault="00CB68AF" w:rsidP="00CB68AF">
            <w:pPr>
              <w:pStyle w:val="Prrafodelista"/>
              <w:numPr>
                <w:ilvl w:val="0"/>
                <w:numId w:val="4"/>
              </w:numPr>
              <w:tabs>
                <w:tab w:val="left" w:pos="0"/>
              </w:tabs>
              <w:spacing w:after="0" w:line="240" w:lineRule="auto"/>
              <w:jc w:val="both"/>
              <w:rPr>
                <w:rFonts w:ascii="Tahoma" w:hAnsi="Tahoma" w:cs="Tahoma"/>
              </w:rPr>
            </w:pPr>
            <w:r w:rsidRPr="00CB68AF">
              <w:rPr>
                <w:rFonts w:ascii="Tahoma" w:hAnsi="Tahoma" w:cs="Tahoma"/>
              </w:rPr>
              <w:t>L</w:t>
            </w:r>
            <w:r w:rsidR="00B7792F" w:rsidRPr="00CB68AF">
              <w:rPr>
                <w:rFonts w:ascii="Tahoma" w:hAnsi="Tahoma" w:cs="Tahoma"/>
              </w:rPr>
              <w:t xml:space="preserve">os medios probatorios que demuestren haber ejecutado el mecanismo de participación ciudadana elegido </w:t>
            </w:r>
          </w:p>
          <w:p w:rsidR="00B7792F" w:rsidRPr="00CB68AF" w:rsidRDefault="00CB68AF" w:rsidP="000867B2">
            <w:pPr>
              <w:pStyle w:val="Prrafodelista"/>
              <w:numPr>
                <w:ilvl w:val="0"/>
                <w:numId w:val="4"/>
              </w:numPr>
              <w:tabs>
                <w:tab w:val="left" w:pos="0"/>
              </w:tabs>
              <w:spacing w:after="0" w:line="240" w:lineRule="auto"/>
              <w:jc w:val="both"/>
              <w:rPr>
                <w:rFonts w:ascii="Tahoma" w:hAnsi="Tahoma" w:cs="Tahoma"/>
              </w:rPr>
            </w:pPr>
            <w:r>
              <w:rPr>
                <w:rFonts w:ascii="Tahoma" w:hAnsi="Tahoma" w:cs="Tahoma"/>
              </w:rPr>
              <w:t xml:space="preserve">Documentos que sustenten </w:t>
            </w:r>
            <w:r w:rsidR="008202DF">
              <w:rPr>
                <w:rFonts w:ascii="Tahoma" w:hAnsi="Tahoma" w:cs="Tahoma"/>
              </w:rPr>
              <w:t xml:space="preserve">a qué </w:t>
            </w:r>
            <w:r w:rsidR="00B7792F" w:rsidRPr="00CB68AF">
              <w:rPr>
                <w:rFonts w:ascii="Tahoma" w:hAnsi="Tahoma" w:cs="Tahoma"/>
              </w:rPr>
              <w:t>grupo</w:t>
            </w:r>
            <w:bookmarkStart w:id="0" w:name="_GoBack"/>
            <w:bookmarkEnd w:id="0"/>
            <w:r w:rsidR="00B7792F" w:rsidRPr="00CB68AF">
              <w:rPr>
                <w:rFonts w:ascii="Tahoma" w:hAnsi="Tahoma" w:cs="Tahoma"/>
              </w:rPr>
              <w:t>s de interés y/o población involucrada del área de influencia del proyecto</w:t>
            </w:r>
            <w:r>
              <w:rPr>
                <w:rFonts w:ascii="Tahoma" w:hAnsi="Tahoma" w:cs="Tahoma"/>
              </w:rPr>
              <w:t xml:space="preserve"> </w:t>
            </w:r>
            <w:r w:rsidR="008202DF">
              <w:rPr>
                <w:rFonts w:ascii="Tahoma" w:hAnsi="Tahoma" w:cs="Tahoma"/>
              </w:rPr>
              <w:t>se</w:t>
            </w:r>
            <w:r>
              <w:rPr>
                <w:rFonts w:ascii="Tahoma" w:hAnsi="Tahoma" w:cs="Tahoma"/>
              </w:rPr>
              <w:t xml:space="preserve"> aplicó el mecanismo de participación ciudadana</w:t>
            </w:r>
            <w:r w:rsidR="008202DF">
              <w:rPr>
                <w:rFonts w:ascii="Tahoma" w:hAnsi="Tahoma" w:cs="Tahoma"/>
              </w:rPr>
              <w:t xml:space="preserve"> </w:t>
            </w:r>
            <w:proofErr w:type="gramStart"/>
            <w:r w:rsidR="008202DF">
              <w:rPr>
                <w:rFonts w:ascii="Tahoma" w:hAnsi="Tahoma" w:cs="Tahoma"/>
              </w:rPr>
              <w:t>elegido</w:t>
            </w:r>
            <w:r w:rsidR="00842867" w:rsidRPr="00CB68AF">
              <w:rPr>
                <w:rFonts w:ascii="Tahoma" w:hAnsi="Tahoma" w:cs="Tahoma"/>
              </w:rPr>
              <w:t>(</w:t>
            </w:r>
            <w:proofErr w:type="gramEnd"/>
            <w:r w:rsidR="00842867" w:rsidRPr="00CB68AF">
              <w:rPr>
                <w:rFonts w:ascii="Tahoma" w:hAnsi="Tahoma" w:cs="Tahoma"/>
              </w:rPr>
              <w:t>*)</w:t>
            </w:r>
            <w:r w:rsidR="00B7792F" w:rsidRPr="00CB68AF">
              <w:rPr>
                <w:rFonts w:ascii="Tahoma" w:hAnsi="Tahoma" w:cs="Tahoma"/>
              </w:rPr>
              <w:t>.</w:t>
            </w:r>
          </w:p>
          <w:p w:rsidR="002B47D8" w:rsidRDefault="002B47D8" w:rsidP="000867B2">
            <w:pPr>
              <w:tabs>
                <w:tab w:val="left" w:pos="0"/>
              </w:tabs>
              <w:spacing w:after="0" w:line="240" w:lineRule="auto"/>
              <w:jc w:val="both"/>
              <w:rPr>
                <w:rFonts w:ascii="Tahoma" w:hAnsi="Tahoma" w:cs="Tahoma"/>
              </w:rPr>
            </w:pPr>
          </w:p>
          <w:p w:rsidR="00842867" w:rsidRPr="00842867" w:rsidRDefault="0058060F" w:rsidP="000867B2">
            <w:pPr>
              <w:tabs>
                <w:tab w:val="left" w:pos="0"/>
              </w:tabs>
              <w:spacing w:after="0" w:line="240" w:lineRule="auto"/>
              <w:jc w:val="both"/>
              <w:rPr>
                <w:rFonts w:ascii="Tahoma" w:hAnsi="Tahoma" w:cs="Tahoma"/>
                <w:b/>
                <w:sz w:val="20"/>
                <w:szCs w:val="20"/>
                <w:u w:val="single"/>
              </w:rPr>
            </w:pPr>
            <w:r>
              <w:rPr>
                <w:rFonts w:ascii="Tahoma" w:hAnsi="Tahoma" w:cs="Tahoma"/>
                <w:b/>
                <w:sz w:val="20"/>
                <w:szCs w:val="20"/>
              </w:rPr>
              <w:t>(*)</w:t>
            </w:r>
            <w:r w:rsidR="00842867" w:rsidRPr="00842867">
              <w:rPr>
                <w:rFonts w:ascii="Tahoma" w:hAnsi="Tahoma" w:cs="Tahoma"/>
                <w:b/>
                <w:sz w:val="20"/>
                <w:szCs w:val="20"/>
                <w:u w:val="single"/>
              </w:rPr>
              <w:t>Explicación:</w:t>
            </w:r>
          </w:p>
          <w:p w:rsidR="00842867" w:rsidRDefault="00842867" w:rsidP="000867B2">
            <w:pPr>
              <w:tabs>
                <w:tab w:val="left" w:pos="0"/>
              </w:tabs>
              <w:spacing w:after="0" w:line="240" w:lineRule="auto"/>
              <w:jc w:val="both"/>
              <w:rPr>
                <w:rFonts w:ascii="Tahoma" w:hAnsi="Tahoma" w:cs="Tahoma"/>
              </w:rPr>
            </w:pPr>
          </w:p>
          <w:p w:rsidR="00390C3A" w:rsidRPr="00842867" w:rsidRDefault="00390C3A" w:rsidP="000867B2">
            <w:pPr>
              <w:tabs>
                <w:tab w:val="left" w:pos="0"/>
              </w:tabs>
              <w:spacing w:after="0" w:line="240" w:lineRule="auto"/>
              <w:jc w:val="both"/>
              <w:rPr>
                <w:rFonts w:ascii="Tahoma" w:hAnsi="Tahoma" w:cs="Tahoma"/>
                <w:b/>
                <w:sz w:val="16"/>
                <w:szCs w:val="16"/>
                <w:u w:val="single"/>
              </w:rPr>
            </w:pPr>
            <w:r w:rsidRPr="00842867">
              <w:rPr>
                <w:rFonts w:ascii="Tahoma" w:hAnsi="Tahoma" w:cs="Tahoma"/>
                <w:b/>
                <w:sz w:val="16"/>
                <w:szCs w:val="16"/>
                <w:u w:val="single"/>
              </w:rPr>
              <w:softHyphen/>
              <w:t>Tipos de mecanismos de participación ciudadana</w:t>
            </w:r>
          </w:p>
          <w:p w:rsidR="00390C3A" w:rsidRPr="00842867" w:rsidRDefault="00390C3A" w:rsidP="000867B2">
            <w:pPr>
              <w:tabs>
                <w:tab w:val="left" w:pos="0"/>
              </w:tabs>
              <w:spacing w:after="0" w:line="240" w:lineRule="auto"/>
              <w:jc w:val="both"/>
              <w:rPr>
                <w:rFonts w:ascii="Tahoma" w:hAnsi="Tahoma" w:cs="Tahoma"/>
                <w:b/>
                <w:sz w:val="16"/>
                <w:szCs w:val="16"/>
                <w:u w:val="single"/>
              </w:rPr>
            </w:pPr>
          </w:p>
          <w:p w:rsidR="001C5388" w:rsidRPr="00842867" w:rsidRDefault="00C00994" w:rsidP="001C5388">
            <w:pPr>
              <w:pStyle w:val="Textonotapie"/>
              <w:numPr>
                <w:ilvl w:val="0"/>
                <w:numId w:val="3"/>
              </w:numPr>
              <w:tabs>
                <w:tab w:val="left" w:pos="0"/>
              </w:tabs>
              <w:ind w:left="426" w:hanging="426"/>
              <w:jc w:val="both"/>
              <w:rPr>
                <w:rFonts w:ascii="Tahoma" w:hAnsi="Tahoma" w:cs="Tahoma"/>
                <w:b/>
                <w:sz w:val="16"/>
                <w:szCs w:val="16"/>
                <w:u w:val="single"/>
              </w:rPr>
            </w:pPr>
            <w:r w:rsidRPr="00842867">
              <w:rPr>
                <w:rFonts w:ascii="Tahoma" w:hAnsi="Tahoma" w:cs="Tahoma"/>
                <w:b/>
                <w:sz w:val="16"/>
                <w:szCs w:val="16"/>
                <w:u w:val="single"/>
              </w:rPr>
              <w:t>Distribución de m</w:t>
            </w:r>
            <w:r w:rsidR="008E0B20" w:rsidRPr="00842867">
              <w:rPr>
                <w:rFonts w:ascii="Tahoma" w:hAnsi="Tahoma" w:cs="Tahoma"/>
                <w:b/>
                <w:sz w:val="16"/>
                <w:szCs w:val="16"/>
                <w:u w:val="single"/>
              </w:rPr>
              <w:t>aterial</w:t>
            </w:r>
            <w:r w:rsidRPr="00842867">
              <w:rPr>
                <w:rFonts w:ascii="Tahoma" w:hAnsi="Tahoma" w:cs="Tahoma"/>
                <w:b/>
                <w:sz w:val="16"/>
                <w:szCs w:val="16"/>
                <w:u w:val="single"/>
              </w:rPr>
              <w:t>es</w:t>
            </w:r>
            <w:r w:rsidR="008E0B20" w:rsidRPr="00842867">
              <w:rPr>
                <w:rFonts w:ascii="Tahoma" w:hAnsi="Tahoma" w:cs="Tahoma"/>
                <w:b/>
                <w:sz w:val="16"/>
                <w:szCs w:val="16"/>
                <w:u w:val="single"/>
              </w:rPr>
              <w:t xml:space="preserve"> </w:t>
            </w:r>
            <w:r w:rsidRPr="00842867">
              <w:rPr>
                <w:rFonts w:ascii="Tahoma" w:hAnsi="Tahoma" w:cs="Tahoma"/>
                <w:b/>
                <w:sz w:val="16"/>
                <w:szCs w:val="16"/>
                <w:u w:val="single"/>
              </w:rPr>
              <w:t>i</w:t>
            </w:r>
            <w:r w:rsidR="008E0B20" w:rsidRPr="00842867">
              <w:rPr>
                <w:rFonts w:ascii="Tahoma" w:hAnsi="Tahoma" w:cs="Tahoma"/>
                <w:b/>
                <w:sz w:val="16"/>
                <w:szCs w:val="16"/>
                <w:u w:val="single"/>
              </w:rPr>
              <w:t>nformativo</w:t>
            </w:r>
            <w:r w:rsidRPr="00842867">
              <w:rPr>
                <w:rFonts w:ascii="Tahoma" w:hAnsi="Tahoma" w:cs="Tahoma"/>
                <w:b/>
                <w:sz w:val="16"/>
                <w:szCs w:val="16"/>
                <w:u w:val="single"/>
              </w:rPr>
              <w:t>s</w:t>
            </w:r>
            <w:r w:rsidR="001C5388" w:rsidRPr="00842867">
              <w:rPr>
                <w:rFonts w:ascii="Tahoma" w:hAnsi="Tahoma" w:cs="Tahoma"/>
                <w:b/>
                <w:sz w:val="16"/>
                <w:szCs w:val="16"/>
                <w:u w:val="single"/>
              </w:rPr>
              <w:t xml:space="preserve"> </w:t>
            </w:r>
          </w:p>
          <w:p w:rsidR="008E0B20" w:rsidRPr="00842867" w:rsidRDefault="008E0B20" w:rsidP="001C5388">
            <w:pPr>
              <w:pStyle w:val="Textonotapie"/>
              <w:tabs>
                <w:tab w:val="left" w:pos="0"/>
              </w:tabs>
              <w:ind w:left="426"/>
              <w:jc w:val="both"/>
              <w:rPr>
                <w:rFonts w:ascii="Tahoma" w:hAnsi="Tahoma" w:cs="Tahoma"/>
                <w:b/>
                <w:sz w:val="16"/>
                <w:szCs w:val="16"/>
                <w:u w:val="single"/>
              </w:rPr>
            </w:pPr>
          </w:p>
          <w:p w:rsidR="00C00994" w:rsidRPr="00842867" w:rsidRDefault="00C00994" w:rsidP="008E0B20">
            <w:pPr>
              <w:pStyle w:val="Textonotapie"/>
              <w:tabs>
                <w:tab w:val="left" w:pos="0"/>
              </w:tabs>
              <w:jc w:val="both"/>
              <w:rPr>
                <w:rFonts w:ascii="Tahoma" w:hAnsi="Tahoma" w:cs="Tahoma"/>
                <w:sz w:val="16"/>
                <w:szCs w:val="16"/>
              </w:rPr>
            </w:pPr>
            <w:r w:rsidRPr="00842867">
              <w:rPr>
                <w:rFonts w:ascii="Tahoma" w:hAnsi="Tahoma" w:cs="Tahoma"/>
                <w:sz w:val="16"/>
                <w:szCs w:val="16"/>
              </w:rPr>
              <w:t>De acuerdo al literal b) del numeral 29.1 del artículo 29° del Reglamento, consiste en la entrega de información sobre el proyecto en proceso de evaluación, mediante trípticos, dípticos, afiches o folletos didácticos, entre otros materiales de difusión, con la finalidad explicar a la población de manera sencilla, clara y oportuna las Actividades de Hidrocarburos, los potenciales impactos ambientales a generarse, las medidas de manejo ambiental, los planes de relaciones comunitarias, los planes de vigilancia ambiental, entre otros. En caso corresponda, dichos materiales deberán ser elaborados en el idioma o lengua de la población objeto de Participación Ciudadana.</w:t>
            </w:r>
          </w:p>
          <w:p w:rsidR="00C00994" w:rsidRPr="00842867" w:rsidRDefault="00C00994" w:rsidP="008E0B20">
            <w:pPr>
              <w:pStyle w:val="Textonotapie"/>
              <w:tabs>
                <w:tab w:val="left" w:pos="0"/>
              </w:tabs>
              <w:jc w:val="both"/>
              <w:rPr>
                <w:rFonts w:ascii="Tahoma" w:hAnsi="Tahoma" w:cs="Tahoma"/>
                <w:sz w:val="16"/>
                <w:szCs w:val="16"/>
              </w:rPr>
            </w:pPr>
          </w:p>
          <w:p w:rsidR="008E0B20" w:rsidRPr="00842867" w:rsidRDefault="00C00994" w:rsidP="008E0B20">
            <w:pPr>
              <w:pStyle w:val="Textonotapie"/>
              <w:tabs>
                <w:tab w:val="left" w:pos="0"/>
              </w:tabs>
              <w:jc w:val="both"/>
              <w:rPr>
                <w:rFonts w:ascii="Tahoma" w:hAnsi="Tahoma" w:cs="Tahoma"/>
                <w:sz w:val="16"/>
                <w:szCs w:val="16"/>
              </w:rPr>
            </w:pPr>
            <w:r w:rsidRPr="00842867">
              <w:rPr>
                <w:rFonts w:ascii="Tahoma" w:hAnsi="Tahoma" w:cs="Tahoma"/>
                <w:sz w:val="16"/>
                <w:szCs w:val="16"/>
              </w:rPr>
              <w:t xml:space="preserve">Con respecto al idioma o lengua de la población objeto de Participación Ciudadana, </w:t>
            </w:r>
            <w:r w:rsidR="008E0B20" w:rsidRPr="00842867">
              <w:rPr>
                <w:rFonts w:ascii="Tahoma" w:hAnsi="Tahoma" w:cs="Tahoma"/>
                <w:sz w:val="16"/>
                <w:szCs w:val="16"/>
              </w:rPr>
              <w:t xml:space="preserve">el Titular debe </w:t>
            </w:r>
            <w:r w:rsidR="008E0B20" w:rsidRPr="00842867">
              <w:rPr>
                <w:rFonts w:ascii="Tahoma" w:hAnsi="Tahoma" w:cs="Tahoma"/>
                <w:sz w:val="16"/>
                <w:szCs w:val="16"/>
              </w:rPr>
              <w:lastRenderedPageBreak/>
              <w:t>identificar la lengua originaria predominante en el distrito, provincia y/o región, donde pretende ejecutar su proyecto de acuerdo al listado publicado por el Ministerio de Educación</w:t>
            </w:r>
            <w:r w:rsidR="001C5388" w:rsidRPr="00842867">
              <w:rPr>
                <w:rFonts w:ascii="Tahoma" w:hAnsi="Tahoma" w:cs="Tahoma"/>
                <w:sz w:val="16"/>
                <w:szCs w:val="16"/>
              </w:rPr>
              <w:t xml:space="preserve"> (Mapa </w:t>
            </w:r>
            <w:proofErr w:type="spellStart"/>
            <w:r w:rsidR="001C5388" w:rsidRPr="00842867">
              <w:rPr>
                <w:rFonts w:ascii="Tahoma" w:hAnsi="Tahoma" w:cs="Tahoma"/>
                <w:sz w:val="16"/>
                <w:szCs w:val="16"/>
              </w:rPr>
              <w:t>Etnolinguístico</w:t>
            </w:r>
            <w:proofErr w:type="spellEnd"/>
            <w:r w:rsidR="001C5388" w:rsidRPr="00842867">
              <w:rPr>
                <w:rFonts w:ascii="Tahoma" w:hAnsi="Tahoma" w:cs="Tahoma"/>
                <w:sz w:val="16"/>
                <w:szCs w:val="16"/>
              </w:rPr>
              <w:t xml:space="preserve"> del Perú que constituye una fuente de consulta válida para determinar la predominancia de las lenguas indígenas u originarias en el distrito, provincia y región)</w:t>
            </w:r>
            <w:r w:rsidR="008E0B20" w:rsidRPr="00842867">
              <w:rPr>
                <w:rFonts w:ascii="Tahoma" w:hAnsi="Tahoma" w:cs="Tahoma"/>
                <w:sz w:val="16"/>
                <w:szCs w:val="16"/>
              </w:rPr>
              <w:t xml:space="preserve"> y</w:t>
            </w:r>
            <w:r w:rsidR="00390C3A" w:rsidRPr="00842867">
              <w:rPr>
                <w:rFonts w:ascii="Tahoma" w:hAnsi="Tahoma" w:cs="Tahoma"/>
                <w:sz w:val="16"/>
                <w:szCs w:val="16"/>
              </w:rPr>
              <w:t xml:space="preserve"> en función de ello,</w:t>
            </w:r>
            <w:r w:rsidR="008E0B20" w:rsidRPr="00842867">
              <w:rPr>
                <w:rFonts w:ascii="Tahoma" w:hAnsi="Tahoma" w:cs="Tahoma"/>
                <w:sz w:val="16"/>
                <w:szCs w:val="16"/>
              </w:rPr>
              <w:t xml:space="preserve"> </w:t>
            </w:r>
            <w:r w:rsidR="00390C3A" w:rsidRPr="00842867">
              <w:rPr>
                <w:rFonts w:ascii="Tahoma" w:hAnsi="Tahoma" w:cs="Tahoma"/>
                <w:sz w:val="16"/>
                <w:szCs w:val="16"/>
              </w:rPr>
              <w:t xml:space="preserve">proceder a </w:t>
            </w:r>
            <w:r w:rsidR="008E0B20" w:rsidRPr="00842867">
              <w:rPr>
                <w:rFonts w:ascii="Tahoma" w:hAnsi="Tahoma" w:cs="Tahoma"/>
                <w:sz w:val="16"/>
                <w:szCs w:val="16"/>
              </w:rPr>
              <w:t>traducir los materiales informativos en la lengua originaria identificada, de forma adicional al castellano.</w:t>
            </w:r>
          </w:p>
          <w:p w:rsidR="001C5388" w:rsidRPr="00842867" w:rsidRDefault="001C5388" w:rsidP="000867B2">
            <w:pPr>
              <w:tabs>
                <w:tab w:val="left" w:pos="0"/>
              </w:tabs>
              <w:spacing w:after="0" w:line="240" w:lineRule="auto"/>
              <w:jc w:val="both"/>
              <w:rPr>
                <w:rFonts w:ascii="Tahoma" w:hAnsi="Tahoma" w:cs="Tahoma"/>
                <w:sz w:val="16"/>
                <w:szCs w:val="16"/>
                <w:lang w:val="es-ES"/>
              </w:rPr>
            </w:pPr>
          </w:p>
          <w:p w:rsidR="00C00994" w:rsidRPr="00842867" w:rsidRDefault="00C00994" w:rsidP="00C00994">
            <w:pPr>
              <w:pStyle w:val="Textonotapie"/>
              <w:numPr>
                <w:ilvl w:val="0"/>
                <w:numId w:val="3"/>
              </w:numPr>
              <w:tabs>
                <w:tab w:val="left" w:pos="0"/>
              </w:tabs>
              <w:ind w:left="426" w:hanging="426"/>
              <w:jc w:val="both"/>
              <w:rPr>
                <w:rFonts w:ascii="Tahoma" w:hAnsi="Tahoma" w:cs="Tahoma"/>
                <w:b/>
                <w:sz w:val="16"/>
                <w:szCs w:val="16"/>
                <w:u w:val="single"/>
              </w:rPr>
            </w:pPr>
            <w:r w:rsidRPr="00842867">
              <w:rPr>
                <w:rFonts w:ascii="Tahoma" w:hAnsi="Tahoma" w:cs="Tahoma"/>
                <w:b/>
                <w:sz w:val="16"/>
                <w:szCs w:val="16"/>
                <w:u w:val="single"/>
              </w:rPr>
              <w:t>Buzón de observaciones, sugerencias, comentarios y aportes</w:t>
            </w:r>
          </w:p>
          <w:p w:rsidR="00C00994" w:rsidRPr="00842867" w:rsidRDefault="00C00994" w:rsidP="000867B2">
            <w:pPr>
              <w:tabs>
                <w:tab w:val="left" w:pos="0"/>
              </w:tabs>
              <w:spacing w:after="0" w:line="240" w:lineRule="auto"/>
              <w:jc w:val="both"/>
              <w:rPr>
                <w:rFonts w:ascii="Tahoma" w:hAnsi="Tahoma" w:cs="Tahoma"/>
                <w:sz w:val="16"/>
                <w:szCs w:val="16"/>
                <w:lang w:val="es-ES"/>
              </w:rPr>
            </w:pPr>
          </w:p>
          <w:p w:rsidR="00C00994" w:rsidRPr="00842867" w:rsidRDefault="00C00994" w:rsidP="000867B2">
            <w:pPr>
              <w:tabs>
                <w:tab w:val="left" w:pos="0"/>
              </w:tabs>
              <w:spacing w:after="0" w:line="240" w:lineRule="auto"/>
              <w:jc w:val="both"/>
              <w:rPr>
                <w:rFonts w:ascii="Tahoma" w:hAnsi="Tahoma" w:cs="Tahoma"/>
                <w:sz w:val="16"/>
                <w:szCs w:val="16"/>
                <w:lang w:val="es-ES"/>
              </w:rPr>
            </w:pPr>
            <w:r w:rsidRPr="00842867">
              <w:rPr>
                <w:rFonts w:ascii="Tahoma" w:hAnsi="Tahoma" w:cs="Tahoma"/>
                <w:sz w:val="16"/>
                <w:szCs w:val="16"/>
              </w:rPr>
              <w:t>De acuerdo al</w:t>
            </w:r>
            <w:r w:rsidRPr="00842867">
              <w:rPr>
                <w:rFonts w:ascii="Tahoma" w:hAnsi="Tahoma" w:cs="Tahoma"/>
                <w:sz w:val="16"/>
                <w:szCs w:val="16"/>
                <w:lang w:val="es-ES"/>
              </w:rPr>
              <w:t xml:space="preserve"> literal c) del numeral 29.1 del artículo 29° del Reglamento</w:t>
            </w:r>
            <w:r w:rsidR="00CB68AF">
              <w:rPr>
                <w:rFonts w:ascii="Tahoma" w:hAnsi="Tahoma" w:cs="Tahoma"/>
                <w:sz w:val="16"/>
                <w:szCs w:val="16"/>
                <w:lang w:val="es-ES"/>
              </w:rPr>
              <w:t xml:space="preserve"> de Participación Ciudadana</w:t>
            </w:r>
            <w:r w:rsidRPr="00842867">
              <w:rPr>
                <w:rFonts w:ascii="Tahoma" w:hAnsi="Tahoma" w:cs="Tahoma"/>
                <w:sz w:val="16"/>
                <w:szCs w:val="16"/>
              </w:rPr>
              <w:t xml:space="preserve">, consiste </w:t>
            </w:r>
            <w:r w:rsidRPr="00842867">
              <w:rPr>
                <w:rFonts w:ascii="Tahoma" w:hAnsi="Tahoma" w:cs="Tahoma"/>
                <w:sz w:val="16"/>
                <w:szCs w:val="16"/>
                <w:lang w:val="es-ES"/>
              </w:rPr>
              <w:t xml:space="preserve">en la colocación de un dispositivo sellado en lugares de fácil acceso público para recibir observaciones, sugerencias, comentarios y aportes sobre el Estudio Ambiental y su cumplimiento, según corresponda, a fin de que sean valorados por el/la Titular de las Actividades de Hidrocarburos y revisados por la Autoridad Ambiental Competente. </w:t>
            </w:r>
            <w:r w:rsidR="00747CE6" w:rsidRPr="00842867">
              <w:rPr>
                <w:rFonts w:ascii="Tahoma" w:hAnsi="Tahoma" w:cs="Tahoma"/>
                <w:sz w:val="16"/>
                <w:szCs w:val="16"/>
                <w:lang w:val="es-ES"/>
              </w:rPr>
              <w:t xml:space="preserve">La Autoridad Ambiental Competente puede disponer que el/la Titular coloque uno o más </w:t>
            </w:r>
            <w:r w:rsidR="00747CE6" w:rsidRPr="00842867">
              <w:rPr>
                <w:sz w:val="16"/>
                <w:szCs w:val="16"/>
              </w:rPr>
              <w:t xml:space="preserve"> </w:t>
            </w:r>
            <w:r w:rsidR="00747CE6" w:rsidRPr="00842867">
              <w:rPr>
                <w:rFonts w:ascii="Tahoma" w:hAnsi="Tahoma" w:cs="Tahoma"/>
                <w:sz w:val="16"/>
                <w:szCs w:val="16"/>
                <w:lang w:val="es-ES"/>
              </w:rPr>
              <w:t xml:space="preserve">buzones, dependiendo de la envergadura del proyecto. </w:t>
            </w:r>
            <w:r w:rsidRPr="00842867">
              <w:rPr>
                <w:rFonts w:ascii="Tahoma" w:hAnsi="Tahoma" w:cs="Tahoma"/>
                <w:sz w:val="16"/>
                <w:szCs w:val="16"/>
                <w:lang w:val="es-ES"/>
              </w:rPr>
              <w:t>El Subcapítulo III del Reglamento regula el procedimiento para este mecanismo.</w:t>
            </w:r>
          </w:p>
          <w:p w:rsidR="00CB68AF" w:rsidRPr="00CB68AF" w:rsidRDefault="00CB68AF" w:rsidP="00CB68AF">
            <w:pPr>
              <w:tabs>
                <w:tab w:val="left" w:pos="0"/>
              </w:tabs>
              <w:spacing w:after="0" w:line="240" w:lineRule="auto"/>
              <w:jc w:val="both"/>
              <w:rPr>
                <w:rFonts w:ascii="Tahoma" w:hAnsi="Tahoma" w:cs="Tahoma"/>
                <w:sz w:val="16"/>
                <w:szCs w:val="16"/>
                <w:lang w:val="es-ES"/>
              </w:rPr>
            </w:pPr>
          </w:p>
          <w:p w:rsidR="00CB68AF" w:rsidRPr="00CB68AF" w:rsidRDefault="00CB68AF" w:rsidP="00CB68AF">
            <w:pPr>
              <w:tabs>
                <w:tab w:val="left" w:pos="0"/>
              </w:tabs>
              <w:spacing w:after="0" w:line="240" w:lineRule="auto"/>
              <w:jc w:val="both"/>
              <w:rPr>
                <w:rFonts w:ascii="Tahoma" w:hAnsi="Tahoma" w:cs="Tahoma"/>
                <w:sz w:val="16"/>
                <w:szCs w:val="16"/>
                <w:lang w:val="es-ES"/>
              </w:rPr>
            </w:pPr>
            <w:r>
              <w:rPr>
                <w:rFonts w:ascii="Tahoma" w:hAnsi="Tahoma" w:cs="Tahoma"/>
                <w:sz w:val="16"/>
                <w:szCs w:val="16"/>
                <w:lang w:val="es-ES"/>
              </w:rPr>
              <w:t>De acuerdo al artículo 33° del Reglamento de Participación Ciudadana, d</w:t>
            </w:r>
            <w:r w:rsidRPr="00CB68AF">
              <w:rPr>
                <w:rFonts w:ascii="Tahoma" w:hAnsi="Tahoma" w:cs="Tahoma"/>
                <w:sz w:val="16"/>
                <w:szCs w:val="16"/>
                <w:lang w:val="es-ES"/>
              </w:rPr>
              <w:t>urante la evaluación del Estudio Ambiental o del Instrumento de Gestión Ambiental Complementario y al término del plazo aprobado para la permanencia de los buzones, la Autoridad Ambiental Regional correspondiente procede a su retiro y apertura. Dicho acto se realiza en presencia del Notario Público, Juez de Paz o Autoridad Local, levantando un acta en el cual se listan los documentos recibidos, los cuales forman parte del Estudio Ambiental y son remitidos a la Autoridad Ambiental Competente. El/la Titular de las Actividades de Hidrocarburos otorga las facilidades logísticas para el cumplimiento de este encargo a la Autoridad Ambiental Regional.</w:t>
            </w:r>
          </w:p>
          <w:p w:rsidR="00CB68AF" w:rsidRPr="00CB68AF" w:rsidRDefault="00CB68AF" w:rsidP="00CB68AF">
            <w:pPr>
              <w:tabs>
                <w:tab w:val="left" w:pos="0"/>
              </w:tabs>
              <w:spacing w:after="0" w:line="240" w:lineRule="auto"/>
              <w:jc w:val="both"/>
              <w:rPr>
                <w:rFonts w:ascii="Tahoma" w:hAnsi="Tahoma" w:cs="Tahoma"/>
                <w:sz w:val="16"/>
                <w:szCs w:val="16"/>
                <w:lang w:val="es-ES"/>
              </w:rPr>
            </w:pPr>
          </w:p>
          <w:p w:rsidR="00CB68AF" w:rsidRDefault="00CB68AF" w:rsidP="00CB68AF">
            <w:pPr>
              <w:tabs>
                <w:tab w:val="left" w:pos="0"/>
              </w:tabs>
              <w:spacing w:after="0" w:line="240" w:lineRule="auto"/>
              <w:jc w:val="both"/>
              <w:rPr>
                <w:rFonts w:ascii="Tahoma" w:hAnsi="Tahoma" w:cs="Tahoma"/>
                <w:sz w:val="16"/>
                <w:szCs w:val="16"/>
                <w:lang w:val="es-ES"/>
              </w:rPr>
            </w:pPr>
            <w:r w:rsidRPr="00CB68AF">
              <w:rPr>
                <w:rFonts w:ascii="Tahoma" w:hAnsi="Tahoma" w:cs="Tahoma"/>
                <w:sz w:val="16"/>
                <w:szCs w:val="16"/>
                <w:lang w:val="es-ES"/>
              </w:rPr>
              <w:t>Luego de aprobado el Estudio Ambiental o el Instrumento de Gestión Ambiental Complementario, y durante la etapa de ejecución del proyecto, el contenido del buzón es revisado por el/la Titular de la Actividad de Hidrocarburos, en la periodicidad que se establezca en el Estudio Ambiental o Instrumento de Gestión Ambiental Complementario y en presencia del representante del Programa de Monitoreo y Vigilancia Ciudadan</w:t>
            </w:r>
            <w:r>
              <w:rPr>
                <w:rFonts w:ascii="Tahoma" w:hAnsi="Tahoma" w:cs="Tahoma"/>
                <w:sz w:val="16"/>
                <w:szCs w:val="16"/>
                <w:lang w:val="es-ES"/>
              </w:rPr>
              <w:t>a o de la población involucrada</w:t>
            </w:r>
            <w:r w:rsidRPr="00CB68AF">
              <w:rPr>
                <w:rFonts w:ascii="Tahoma" w:hAnsi="Tahoma" w:cs="Tahoma"/>
                <w:sz w:val="16"/>
                <w:szCs w:val="16"/>
                <w:lang w:val="es-ES"/>
              </w:rPr>
              <w:t>.</w:t>
            </w:r>
          </w:p>
          <w:p w:rsidR="00CB68AF" w:rsidRPr="00842867" w:rsidRDefault="00CB68AF" w:rsidP="000867B2">
            <w:pPr>
              <w:tabs>
                <w:tab w:val="left" w:pos="0"/>
              </w:tabs>
              <w:spacing w:after="0" w:line="240" w:lineRule="auto"/>
              <w:jc w:val="both"/>
              <w:rPr>
                <w:rFonts w:ascii="Tahoma" w:hAnsi="Tahoma" w:cs="Tahoma"/>
                <w:sz w:val="16"/>
                <w:szCs w:val="16"/>
                <w:lang w:val="es-ES"/>
              </w:rPr>
            </w:pPr>
          </w:p>
          <w:p w:rsidR="00C00994" w:rsidRPr="00842867" w:rsidRDefault="00C00994" w:rsidP="00C00994">
            <w:pPr>
              <w:pStyle w:val="Textonotapie"/>
              <w:tabs>
                <w:tab w:val="left" w:pos="0"/>
              </w:tabs>
              <w:jc w:val="both"/>
              <w:rPr>
                <w:rFonts w:ascii="Tahoma" w:hAnsi="Tahoma" w:cs="Tahoma"/>
                <w:sz w:val="16"/>
                <w:szCs w:val="16"/>
              </w:rPr>
            </w:pPr>
            <w:r w:rsidRPr="00842867">
              <w:rPr>
                <w:rFonts w:ascii="Tahoma" w:hAnsi="Tahoma" w:cs="Tahoma"/>
                <w:sz w:val="16"/>
                <w:szCs w:val="16"/>
              </w:rPr>
              <w:t>Dado que el buzón será utilizado para la recepción de observaciones, sugerencias, comentarios y/o aportes sobre el Proyecto</w:t>
            </w:r>
            <w:r w:rsidR="0060676C" w:rsidRPr="00842867">
              <w:rPr>
                <w:rFonts w:ascii="Tahoma" w:hAnsi="Tahoma" w:cs="Tahoma"/>
                <w:sz w:val="16"/>
                <w:szCs w:val="16"/>
              </w:rPr>
              <w:t xml:space="preserve"> por parte de la población</w:t>
            </w:r>
            <w:r w:rsidRPr="00842867">
              <w:rPr>
                <w:rFonts w:ascii="Tahoma" w:hAnsi="Tahoma" w:cs="Tahoma"/>
                <w:sz w:val="16"/>
                <w:szCs w:val="16"/>
              </w:rPr>
              <w:t xml:space="preserve">, se desprende que el Titular realizará una </w:t>
            </w:r>
            <w:r w:rsidRPr="00842867">
              <w:rPr>
                <w:rFonts w:ascii="Tahoma" w:hAnsi="Tahoma" w:cs="Tahoma"/>
                <w:sz w:val="16"/>
                <w:szCs w:val="16"/>
                <w:u w:val="single"/>
              </w:rPr>
              <w:t>acción previa</w:t>
            </w:r>
            <w:r w:rsidRPr="00842867">
              <w:rPr>
                <w:rFonts w:ascii="Tahoma" w:hAnsi="Tahoma" w:cs="Tahoma"/>
                <w:sz w:val="16"/>
                <w:szCs w:val="16"/>
              </w:rPr>
              <w:t xml:space="preserve"> </w:t>
            </w:r>
            <w:r w:rsidR="009216DE" w:rsidRPr="00842867">
              <w:rPr>
                <w:rFonts w:ascii="Tahoma" w:hAnsi="Tahoma" w:cs="Tahoma"/>
                <w:sz w:val="16"/>
                <w:szCs w:val="16"/>
              </w:rPr>
              <w:t xml:space="preserve">consistente en </w:t>
            </w:r>
            <w:r w:rsidRPr="00842867">
              <w:rPr>
                <w:rFonts w:ascii="Tahoma" w:hAnsi="Tahoma" w:cs="Tahoma"/>
                <w:sz w:val="16"/>
                <w:szCs w:val="16"/>
              </w:rPr>
              <w:t>poner a disposición del Proyecto a la población</w:t>
            </w:r>
            <w:r w:rsidR="009216DE" w:rsidRPr="00842867">
              <w:rPr>
                <w:rFonts w:ascii="Tahoma" w:hAnsi="Tahoma" w:cs="Tahoma"/>
                <w:sz w:val="16"/>
                <w:szCs w:val="16"/>
              </w:rPr>
              <w:t xml:space="preserve">. Dicha acción previa </w:t>
            </w:r>
            <w:r w:rsidRPr="00842867">
              <w:rPr>
                <w:rFonts w:ascii="Tahoma" w:hAnsi="Tahoma" w:cs="Tahoma"/>
                <w:sz w:val="16"/>
                <w:szCs w:val="16"/>
              </w:rPr>
              <w:t xml:space="preserve">deberá, de ser el caso, también cumplir con la traducción </w:t>
            </w:r>
            <w:r w:rsidR="0060676C" w:rsidRPr="00842867">
              <w:rPr>
                <w:rFonts w:ascii="Tahoma" w:hAnsi="Tahoma" w:cs="Tahoma"/>
                <w:sz w:val="16"/>
                <w:szCs w:val="16"/>
              </w:rPr>
              <w:t xml:space="preserve">que corresponda </w:t>
            </w:r>
            <w:r w:rsidRPr="00842867">
              <w:rPr>
                <w:rFonts w:ascii="Tahoma" w:hAnsi="Tahoma" w:cs="Tahoma"/>
                <w:sz w:val="16"/>
                <w:szCs w:val="16"/>
              </w:rPr>
              <w:t>en función de la lengua predominante en el distrito, provincia y/o región donde pretende ejecutar su proyecto</w:t>
            </w:r>
            <w:r w:rsidR="0060676C" w:rsidRPr="00842867">
              <w:rPr>
                <w:rFonts w:ascii="Tahoma" w:hAnsi="Tahoma" w:cs="Tahoma"/>
                <w:sz w:val="16"/>
                <w:szCs w:val="16"/>
              </w:rPr>
              <w:t>,</w:t>
            </w:r>
            <w:r w:rsidRPr="00842867">
              <w:rPr>
                <w:rFonts w:ascii="Tahoma" w:hAnsi="Tahoma" w:cs="Tahoma"/>
                <w:sz w:val="16"/>
                <w:szCs w:val="16"/>
              </w:rPr>
              <w:t xml:space="preserve"> de acuerdo al listado publicado por el Ministerio de Educación (Mapa </w:t>
            </w:r>
            <w:proofErr w:type="spellStart"/>
            <w:r w:rsidRPr="00842867">
              <w:rPr>
                <w:rFonts w:ascii="Tahoma" w:hAnsi="Tahoma" w:cs="Tahoma"/>
                <w:sz w:val="16"/>
                <w:szCs w:val="16"/>
              </w:rPr>
              <w:t>Etnolinguístico</w:t>
            </w:r>
            <w:proofErr w:type="spellEnd"/>
            <w:r w:rsidRPr="00842867">
              <w:rPr>
                <w:rFonts w:ascii="Tahoma" w:hAnsi="Tahoma" w:cs="Tahoma"/>
                <w:sz w:val="16"/>
                <w:szCs w:val="16"/>
              </w:rPr>
              <w:t xml:space="preserve"> del Perú).</w:t>
            </w:r>
          </w:p>
          <w:p w:rsidR="00C00994" w:rsidRPr="00842867" w:rsidRDefault="00C00994" w:rsidP="000867B2">
            <w:pPr>
              <w:tabs>
                <w:tab w:val="left" w:pos="0"/>
              </w:tabs>
              <w:spacing w:after="0" w:line="240" w:lineRule="auto"/>
              <w:jc w:val="both"/>
              <w:rPr>
                <w:rFonts w:ascii="Tahoma" w:hAnsi="Tahoma" w:cs="Tahoma"/>
                <w:sz w:val="16"/>
                <w:szCs w:val="16"/>
                <w:lang w:val="es-ES"/>
              </w:rPr>
            </w:pPr>
          </w:p>
          <w:p w:rsidR="001C5388" w:rsidRPr="00842867" w:rsidRDefault="001C5388" w:rsidP="001C5388">
            <w:pPr>
              <w:pStyle w:val="Textonotapie"/>
              <w:numPr>
                <w:ilvl w:val="0"/>
                <w:numId w:val="3"/>
              </w:numPr>
              <w:tabs>
                <w:tab w:val="left" w:pos="0"/>
              </w:tabs>
              <w:ind w:left="426" w:hanging="426"/>
              <w:jc w:val="both"/>
              <w:rPr>
                <w:rFonts w:ascii="Tahoma" w:hAnsi="Tahoma" w:cs="Tahoma"/>
                <w:sz w:val="16"/>
                <w:szCs w:val="16"/>
              </w:rPr>
            </w:pPr>
            <w:r w:rsidRPr="00842867">
              <w:rPr>
                <w:rFonts w:ascii="Tahoma" w:hAnsi="Tahoma" w:cs="Tahoma"/>
                <w:b/>
                <w:sz w:val="16"/>
                <w:szCs w:val="16"/>
                <w:u w:val="single"/>
              </w:rPr>
              <w:t>Taller Participativo</w:t>
            </w:r>
          </w:p>
          <w:p w:rsidR="008E0B20" w:rsidRPr="00842867" w:rsidRDefault="008E0B20" w:rsidP="000867B2">
            <w:pPr>
              <w:tabs>
                <w:tab w:val="left" w:pos="0"/>
              </w:tabs>
              <w:spacing w:after="0" w:line="240" w:lineRule="auto"/>
              <w:jc w:val="both"/>
              <w:rPr>
                <w:rFonts w:ascii="Tahoma" w:eastAsia="Times New Roman" w:hAnsi="Tahoma" w:cs="Tahoma"/>
                <w:sz w:val="16"/>
                <w:szCs w:val="16"/>
                <w:lang w:val="es-ES" w:eastAsia="es-ES"/>
              </w:rPr>
            </w:pPr>
          </w:p>
          <w:p w:rsidR="00747CE6" w:rsidRPr="00842867" w:rsidRDefault="00747CE6" w:rsidP="00747CE6">
            <w:pPr>
              <w:tabs>
                <w:tab w:val="left" w:pos="0"/>
              </w:tabs>
              <w:spacing w:after="0" w:line="240" w:lineRule="auto"/>
              <w:jc w:val="both"/>
              <w:rPr>
                <w:rFonts w:ascii="Tahoma" w:eastAsia="Times New Roman" w:hAnsi="Tahoma" w:cs="Tahoma"/>
                <w:sz w:val="16"/>
                <w:szCs w:val="16"/>
                <w:lang w:val="es-ES" w:eastAsia="es-ES"/>
              </w:rPr>
            </w:pPr>
            <w:r w:rsidRPr="00842867">
              <w:rPr>
                <w:rFonts w:ascii="Tahoma" w:hAnsi="Tahoma" w:cs="Tahoma"/>
                <w:sz w:val="16"/>
                <w:szCs w:val="16"/>
              </w:rPr>
              <w:t>De acuerdo al</w:t>
            </w:r>
            <w:r w:rsidRPr="00842867">
              <w:rPr>
                <w:rFonts w:ascii="Tahoma" w:hAnsi="Tahoma" w:cs="Tahoma"/>
                <w:sz w:val="16"/>
                <w:szCs w:val="16"/>
                <w:lang w:val="es-ES"/>
              </w:rPr>
              <w:t xml:space="preserve"> literal h) del numeral 29.1 del artículo 29° del Reglamento</w:t>
            </w:r>
            <w:r w:rsidR="0004436B">
              <w:rPr>
                <w:rFonts w:ascii="Tahoma" w:hAnsi="Tahoma" w:cs="Tahoma"/>
                <w:sz w:val="16"/>
                <w:szCs w:val="16"/>
                <w:lang w:val="es-ES"/>
              </w:rPr>
              <w:t xml:space="preserve"> de Participación Ciudadana</w:t>
            </w:r>
            <w:r w:rsidRPr="00842867">
              <w:rPr>
                <w:rFonts w:ascii="Tahoma" w:hAnsi="Tahoma" w:cs="Tahoma"/>
                <w:sz w:val="16"/>
                <w:szCs w:val="16"/>
              </w:rPr>
              <w:t xml:space="preserve">, </w:t>
            </w:r>
            <w:r w:rsidRPr="00842867">
              <w:rPr>
                <w:rFonts w:ascii="Tahoma" w:eastAsia="Times New Roman" w:hAnsi="Tahoma" w:cs="Tahoma"/>
                <w:sz w:val="16"/>
                <w:szCs w:val="16"/>
                <w:lang w:val="es-ES" w:eastAsia="es-ES"/>
              </w:rPr>
              <w:t>este mecanismo consiste en la realización de una reunión entre el/la Titular de las Actividades de Hidrocarburos y la población, en la cual se brinde información sobre las Actividades de Hidrocarburos, sus posibles impactos y las medidas de prevención, control, mitigación u otras a adoptarse, según corresponda. La Autoridad Ambiental Competente puede acompañar al Titular en el desarrollo del Taller Participativo. A través de estos talleres se busca conocer las percepciones locales para mejorar las medidas de manejo ambiental, el Plan de Relaciones Comunitarias, entre otros aspectos que serán establecidos en los Estudios Ambientales.</w:t>
            </w:r>
            <w:r w:rsidRPr="00842867">
              <w:rPr>
                <w:rFonts w:ascii="Tahoma" w:hAnsi="Tahoma" w:cs="Tahoma"/>
                <w:sz w:val="16"/>
                <w:szCs w:val="16"/>
                <w:lang w:val="es-ES"/>
              </w:rPr>
              <w:t xml:space="preserve"> El Subcapítulo V del Reglamento regula el procedimiento </w:t>
            </w:r>
            <w:r w:rsidR="00131B7F" w:rsidRPr="00842867">
              <w:rPr>
                <w:rFonts w:ascii="Tahoma" w:hAnsi="Tahoma" w:cs="Tahoma"/>
                <w:sz w:val="16"/>
                <w:szCs w:val="16"/>
                <w:lang w:val="es-ES"/>
              </w:rPr>
              <w:t xml:space="preserve">para </w:t>
            </w:r>
            <w:r w:rsidRPr="00842867">
              <w:rPr>
                <w:rFonts w:ascii="Tahoma" w:hAnsi="Tahoma" w:cs="Tahoma"/>
                <w:sz w:val="16"/>
                <w:szCs w:val="16"/>
                <w:lang w:val="es-ES"/>
              </w:rPr>
              <w:t>este mecanismo.</w:t>
            </w:r>
          </w:p>
          <w:p w:rsidR="00747CE6" w:rsidRPr="00842867" w:rsidRDefault="00747CE6" w:rsidP="00747CE6">
            <w:pPr>
              <w:tabs>
                <w:tab w:val="left" w:pos="0"/>
              </w:tabs>
              <w:spacing w:after="0" w:line="240" w:lineRule="auto"/>
              <w:jc w:val="both"/>
              <w:rPr>
                <w:rFonts w:ascii="Tahoma" w:eastAsia="Times New Roman" w:hAnsi="Tahoma" w:cs="Tahoma"/>
                <w:sz w:val="16"/>
                <w:szCs w:val="16"/>
                <w:lang w:val="es-ES" w:eastAsia="es-ES"/>
              </w:rPr>
            </w:pPr>
          </w:p>
          <w:p w:rsidR="001C5388" w:rsidRPr="00842867" w:rsidRDefault="001C5388" w:rsidP="001C5388">
            <w:pPr>
              <w:tabs>
                <w:tab w:val="left" w:pos="0"/>
              </w:tabs>
              <w:spacing w:after="0" w:line="240" w:lineRule="auto"/>
              <w:jc w:val="both"/>
              <w:rPr>
                <w:rFonts w:ascii="Tahoma" w:eastAsia="Times New Roman" w:hAnsi="Tahoma" w:cs="Tahoma"/>
                <w:sz w:val="16"/>
                <w:szCs w:val="16"/>
                <w:lang w:val="es-ES" w:eastAsia="es-ES"/>
              </w:rPr>
            </w:pPr>
            <w:r w:rsidRPr="00842867">
              <w:rPr>
                <w:rFonts w:ascii="Tahoma" w:eastAsia="Times New Roman" w:hAnsi="Tahoma" w:cs="Tahoma"/>
                <w:sz w:val="16"/>
                <w:szCs w:val="16"/>
                <w:lang w:val="es-ES" w:eastAsia="es-ES"/>
              </w:rPr>
              <w:t>Con respecto al idioma o lengua</w:t>
            </w:r>
            <w:r w:rsidR="00FE18B3" w:rsidRPr="00842867">
              <w:rPr>
                <w:rFonts w:ascii="Tahoma" w:eastAsia="Times New Roman" w:hAnsi="Tahoma" w:cs="Tahoma"/>
                <w:sz w:val="16"/>
                <w:szCs w:val="16"/>
                <w:lang w:val="es-ES" w:eastAsia="es-ES"/>
              </w:rPr>
              <w:t xml:space="preserve"> de la población objeto de participación ciudadana</w:t>
            </w:r>
            <w:r w:rsidRPr="00842867">
              <w:rPr>
                <w:rFonts w:ascii="Tahoma" w:eastAsia="Times New Roman" w:hAnsi="Tahoma" w:cs="Tahoma"/>
                <w:sz w:val="16"/>
                <w:szCs w:val="16"/>
                <w:lang w:val="es-ES" w:eastAsia="es-ES"/>
              </w:rPr>
              <w:t>, el</w:t>
            </w:r>
            <w:r w:rsidRPr="00842867">
              <w:rPr>
                <w:rFonts w:ascii="Tahoma" w:hAnsi="Tahoma" w:cs="Tahoma"/>
                <w:sz w:val="16"/>
                <w:szCs w:val="16"/>
                <w:lang w:val="es-ES"/>
              </w:rPr>
              <w:t xml:space="preserve"> numeral </w:t>
            </w:r>
            <w:r w:rsidR="00FE18B3" w:rsidRPr="00842867">
              <w:rPr>
                <w:rFonts w:ascii="Tahoma" w:hAnsi="Tahoma" w:cs="Tahoma"/>
                <w:sz w:val="16"/>
                <w:szCs w:val="16"/>
                <w:lang w:val="es-ES"/>
              </w:rPr>
              <w:t>36.2</w:t>
            </w:r>
            <w:r w:rsidRPr="00842867">
              <w:rPr>
                <w:rFonts w:ascii="Tahoma" w:hAnsi="Tahoma" w:cs="Tahoma"/>
                <w:sz w:val="16"/>
                <w:szCs w:val="16"/>
                <w:lang w:val="es-ES"/>
              </w:rPr>
              <w:t xml:space="preserve"> del artículo </w:t>
            </w:r>
            <w:r w:rsidR="00FE18B3" w:rsidRPr="00842867">
              <w:rPr>
                <w:rFonts w:ascii="Tahoma" w:hAnsi="Tahoma" w:cs="Tahoma"/>
                <w:sz w:val="16"/>
                <w:szCs w:val="16"/>
                <w:lang w:val="es-ES"/>
              </w:rPr>
              <w:t>36</w:t>
            </w:r>
            <w:r w:rsidRPr="00842867">
              <w:rPr>
                <w:rFonts w:ascii="Tahoma" w:hAnsi="Tahoma" w:cs="Tahoma"/>
                <w:sz w:val="16"/>
                <w:szCs w:val="16"/>
                <w:lang w:val="es-ES"/>
              </w:rPr>
              <w:t xml:space="preserve">° del Reglamento </w:t>
            </w:r>
            <w:r w:rsidR="0004436B">
              <w:rPr>
                <w:rFonts w:ascii="Tahoma" w:hAnsi="Tahoma" w:cs="Tahoma"/>
                <w:sz w:val="16"/>
                <w:szCs w:val="16"/>
                <w:lang w:val="es-ES"/>
              </w:rPr>
              <w:t xml:space="preserve">de Participación Ciudadana </w:t>
            </w:r>
            <w:r w:rsidRPr="00842867">
              <w:rPr>
                <w:rFonts w:ascii="Tahoma" w:hAnsi="Tahoma" w:cs="Tahoma"/>
                <w:sz w:val="16"/>
                <w:szCs w:val="16"/>
                <w:lang w:val="es-ES"/>
              </w:rPr>
              <w:t xml:space="preserve">señala que el </w:t>
            </w:r>
            <w:r w:rsidRPr="00842867">
              <w:rPr>
                <w:rFonts w:ascii="Tahoma" w:eastAsia="Times New Roman" w:hAnsi="Tahoma" w:cs="Tahoma"/>
                <w:i/>
                <w:sz w:val="16"/>
                <w:szCs w:val="16"/>
                <w:lang w:val="es-ES" w:eastAsia="es-ES"/>
              </w:rPr>
              <w:t>Taller Participativo se realiza en el idioma español y/o en el idioma propio de la población local en aquellos casos en donde prime el uso de un idioma o lengua particular. Es obligación del/la Titular del Proyecto  proveer de uno o más intérprete</w:t>
            </w:r>
            <w:r w:rsidRPr="00842867">
              <w:rPr>
                <w:rFonts w:ascii="Tahoma" w:eastAsia="Times New Roman" w:hAnsi="Tahoma" w:cs="Tahoma"/>
                <w:sz w:val="16"/>
                <w:szCs w:val="16"/>
                <w:lang w:val="es-ES" w:eastAsia="es-ES"/>
              </w:rPr>
              <w:t>.</w:t>
            </w:r>
            <w:r w:rsidR="004F4A36" w:rsidRPr="00842867">
              <w:rPr>
                <w:rFonts w:ascii="Tahoma" w:eastAsia="Times New Roman" w:hAnsi="Tahoma" w:cs="Tahoma"/>
                <w:sz w:val="16"/>
                <w:szCs w:val="16"/>
                <w:lang w:val="es-ES" w:eastAsia="es-ES"/>
              </w:rPr>
              <w:t xml:space="preserve"> En tal sentido,</w:t>
            </w:r>
            <w:r w:rsidR="004F4A36" w:rsidRPr="00842867">
              <w:rPr>
                <w:sz w:val="16"/>
                <w:szCs w:val="16"/>
              </w:rPr>
              <w:t xml:space="preserve"> </w:t>
            </w:r>
            <w:r w:rsidR="004F4A36" w:rsidRPr="00842867">
              <w:rPr>
                <w:rFonts w:ascii="Tahoma" w:eastAsia="Times New Roman" w:hAnsi="Tahoma" w:cs="Tahoma"/>
                <w:sz w:val="16"/>
                <w:szCs w:val="16"/>
                <w:lang w:val="es-ES" w:eastAsia="es-ES"/>
              </w:rPr>
              <w:t>el Titular debe identificar la lengua originaria predominante en el distrito, provincia y/o región, donde pretende ejecutar su proyecto de acuerdo al listado publicado por el Ministerio de Educación (Mapa Etnolinguístico del Perú que constituye una fuente de consulta válida para determinar la predominancia de las lenguas indígenas u originarias en el distrito, provincia y región).</w:t>
            </w:r>
          </w:p>
          <w:p w:rsidR="001C5388" w:rsidRPr="00842867" w:rsidRDefault="001C5388" w:rsidP="000867B2">
            <w:pPr>
              <w:tabs>
                <w:tab w:val="left" w:pos="0"/>
              </w:tabs>
              <w:spacing w:after="0" w:line="240" w:lineRule="auto"/>
              <w:jc w:val="both"/>
              <w:rPr>
                <w:rFonts w:ascii="Tahoma" w:eastAsia="Times New Roman" w:hAnsi="Tahoma" w:cs="Tahoma"/>
                <w:sz w:val="16"/>
                <w:szCs w:val="16"/>
                <w:lang w:val="es-ES" w:eastAsia="es-ES"/>
              </w:rPr>
            </w:pPr>
          </w:p>
          <w:p w:rsidR="00C75346" w:rsidRPr="00842867" w:rsidRDefault="00C75346" w:rsidP="00C75346">
            <w:pPr>
              <w:tabs>
                <w:tab w:val="left" w:pos="0"/>
              </w:tabs>
              <w:spacing w:after="0" w:line="240" w:lineRule="auto"/>
              <w:jc w:val="both"/>
              <w:rPr>
                <w:rFonts w:ascii="Tahoma" w:hAnsi="Tahoma" w:cs="Tahoma"/>
                <w:b/>
                <w:sz w:val="16"/>
                <w:szCs w:val="16"/>
                <w:u w:val="single"/>
              </w:rPr>
            </w:pPr>
            <w:r w:rsidRPr="00842867">
              <w:rPr>
                <w:rFonts w:ascii="Tahoma" w:hAnsi="Tahoma" w:cs="Tahoma"/>
                <w:b/>
                <w:sz w:val="16"/>
                <w:szCs w:val="16"/>
                <w:u w:val="single"/>
              </w:rPr>
              <w:t xml:space="preserve">Uso de intérpretes en la traducción </w:t>
            </w:r>
          </w:p>
          <w:p w:rsidR="00C75346" w:rsidRPr="00842867" w:rsidRDefault="00C75346" w:rsidP="000867B2">
            <w:pPr>
              <w:tabs>
                <w:tab w:val="left" w:pos="0"/>
              </w:tabs>
              <w:spacing w:after="0" w:line="240" w:lineRule="auto"/>
              <w:jc w:val="both"/>
              <w:rPr>
                <w:rFonts w:ascii="Tahoma" w:eastAsia="Times New Roman" w:hAnsi="Tahoma" w:cs="Tahoma"/>
                <w:sz w:val="16"/>
                <w:szCs w:val="16"/>
                <w:lang w:eastAsia="es-ES"/>
              </w:rPr>
            </w:pPr>
          </w:p>
          <w:p w:rsidR="004F4A36" w:rsidRPr="00842867" w:rsidRDefault="004F4A36" w:rsidP="004F4A36">
            <w:pPr>
              <w:pStyle w:val="Textonotapie"/>
              <w:tabs>
                <w:tab w:val="left" w:pos="0"/>
              </w:tabs>
              <w:jc w:val="both"/>
              <w:rPr>
                <w:rFonts w:ascii="Tahoma" w:hAnsi="Tahoma" w:cs="Tahoma"/>
                <w:sz w:val="16"/>
                <w:szCs w:val="16"/>
              </w:rPr>
            </w:pPr>
            <w:r w:rsidRPr="00842867">
              <w:rPr>
                <w:rFonts w:ascii="Tahoma" w:hAnsi="Tahoma" w:cs="Tahoma"/>
                <w:sz w:val="16"/>
                <w:szCs w:val="16"/>
              </w:rPr>
              <w:t>Para efectos de los intérpretes, el artículo 22 del R</w:t>
            </w:r>
            <w:r w:rsidR="00C75346" w:rsidRPr="00842867">
              <w:rPr>
                <w:rFonts w:ascii="Tahoma" w:hAnsi="Tahoma" w:cs="Tahoma"/>
                <w:sz w:val="16"/>
                <w:szCs w:val="16"/>
              </w:rPr>
              <w:t>eglamento</w:t>
            </w:r>
            <w:r w:rsidRPr="00842867">
              <w:rPr>
                <w:rFonts w:ascii="Tahoma" w:hAnsi="Tahoma" w:cs="Tahoma"/>
                <w:sz w:val="16"/>
                <w:szCs w:val="16"/>
              </w:rPr>
              <w:t xml:space="preserve"> </w:t>
            </w:r>
            <w:r w:rsidR="0004436B">
              <w:rPr>
                <w:rFonts w:ascii="Tahoma" w:hAnsi="Tahoma" w:cs="Tahoma"/>
                <w:sz w:val="16"/>
                <w:szCs w:val="16"/>
              </w:rPr>
              <w:t xml:space="preserve">de Participación Ciudadana </w:t>
            </w:r>
            <w:r w:rsidRPr="00842867">
              <w:rPr>
                <w:rFonts w:ascii="Tahoma" w:hAnsi="Tahoma" w:cs="Tahoma"/>
                <w:sz w:val="16"/>
                <w:szCs w:val="16"/>
              </w:rPr>
              <w:t>dispone que</w:t>
            </w:r>
            <w:r w:rsidRPr="00842867">
              <w:rPr>
                <w:rFonts w:ascii="Tahoma" w:hAnsi="Tahoma" w:cs="Tahoma"/>
                <w:i/>
                <w:sz w:val="16"/>
                <w:szCs w:val="16"/>
              </w:rPr>
              <w:t xml:space="preserve"> </w:t>
            </w:r>
            <w:r w:rsidRPr="00CB68AF">
              <w:rPr>
                <w:rFonts w:ascii="Tahoma" w:hAnsi="Tahoma" w:cs="Tahoma"/>
                <w:sz w:val="16"/>
                <w:szCs w:val="16"/>
              </w:rPr>
              <w:t>cuando la participación ciudadana se realice en ámbitos con presencia de pueblos indígenas u originarios, se deberá garantizar la participación de los pueblos indígenas u originarios, asegurando la participación de intérpretes y traductores inscritos en el Registro Nacional de Intérpretes y Traductores de Lenguas Indígenas del Ministerio de Cultura. Por lo tanto, en cumplimiento de lo dispuesto por dicho reglamento, corresponderá requerir traducciones efectuadas por traductores inscritos en el mencionado registro cuando se trate de participación ciudadana que involucre alg</w:t>
            </w:r>
            <w:r w:rsidR="00C75346" w:rsidRPr="00CB68AF">
              <w:rPr>
                <w:rFonts w:ascii="Tahoma" w:hAnsi="Tahoma" w:cs="Tahoma"/>
                <w:sz w:val="16"/>
                <w:szCs w:val="16"/>
              </w:rPr>
              <w:t>ún pueblo indígena u originario</w:t>
            </w:r>
            <w:r w:rsidRPr="00CB68AF">
              <w:rPr>
                <w:rFonts w:ascii="Tahoma" w:hAnsi="Tahoma" w:cs="Tahoma"/>
                <w:sz w:val="16"/>
                <w:szCs w:val="16"/>
              </w:rPr>
              <w:t>.</w:t>
            </w:r>
          </w:p>
          <w:p w:rsidR="004F4A36" w:rsidRPr="00842867" w:rsidRDefault="004F4A36" w:rsidP="004F4A36">
            <w:pPr>
              <w:pStyle w:val="Textonotapie"/>
              <w:tabs>
                <w:tab w:val="left" w:pos="284"/>
              </w:tabs>
              <w:ind w:left="284" w:hanging="284"/>
              <w:jc w:val="both"/>
              <w:rPr>
                <w:rFonts w:ascii="Tahoma" w:hAnsi="Tahoma" w:cs="Tahoma"/>
                <w:sz w:val="16"/>
                <w:szCs w:val="16"/>
              </w:rPr>
            </w:pPr>
          </w:p>
          <w:p w:rsidR="004F4A36" w:rsidRPr="00842867" w:rsidRDefault="004F4A36" w:rsidP="004F4A36">
            <w:pPr>
              <w:spacing w:after="0" w:line="240" w:lineRule="auto"/>
              <w:jc w:val="both"/>
              <w:rPr>
                <w:rFonts w:ascii="Tahoma" w:eastAsia="Times New Roman" w:hAnsi="Tahoma" w:cs="Tahoma"/>
                <w:sz w:val="16"/>
                <w:szCs w:val="16"/>
                <w:lang w:val="es-ES" w:eastAsia="es-ES"/>
              </w:rPr>
            </w:pPr>
            <w:r w:rsidRPr="00842867">
              <w:rPr>
                <w:rFonts w:ascii="Tahoma" w:eastAsia="Times New Roman" w:hAnsi="Tahoma" w:cs="Tahoma"/>
                <w:sz w:val="16"/>
                <w:szCs w:val="16"/>
                <w:lang w:val="es-ES" w:eastAsia="es-ES"/>
              </w:rPr>
              <w:lastRenderedPageBreak/>
              <w:t>En ese sentido, de encontrarse algún pueblo indígena u originario en el distrito, provincia y/o región donde se pretende ejecutar el proyecto, se requerirá</w:t>
            </w:r>
            <w:r w:rsidR="009216DE" w:rsidRPr="00842867">
              <w:rPr>
                <w:rFonts w:ascii="Tahoma" w:eastAsia="Times New Roman" w:hAnsi="Tahoma" w:cs="Tahoma"/>
                <w:sz w:val="16"/>
                <w:szCs w:val="16"/>
                <w:lang w:val="es-ES" w:eastAsia="es-ES"/>
              </w:rPr>
              <w:t>, para efectos de la traducción de cualquiera de los mecanismos de participación ciudadana antes mencionados,</w:t>
            </w:r>
            <w:r w:rsidRPr="00842867">
              <w:rPr>
                <w:rFonts w:ascii="Tahoma" w:eastAsia="Times New Roman" w:hAnsi="Tahoma" w:cs="Tahoma"/>
                <w:sz w:val="16"/>
                <w:szCs w:val="16"/>
                <w:lang w:val="es-ES" w:eastAsia="es-ES"/>
              </w:rPr>
              <w:t xml:space="preserve"> de traductores inscritos en el Registro Nacional de Intérpretes y Traductores de Lenguas Indígenas del Ministerio de Cultura.</w:t>
            </w:r>
          </w:p>
          <w:p w:rsidR="004F4A36" w:rsidRPr="008E0B20" w:rsidRDefault="004F4A36" w:rsidP="000867B2">
            <w:pPr>
              <w:tabs>
                <w:tab w:val="left" w:pos="0"/>
              </w:tabs>
              <w:spacing w:after="0" w:line="240" w:lineRule="auto"/>
              <w:jc w:val="both"/>
              <w:rPr>
                <w:rFonts w:ascii="Tahoma" w:eastAsia="Times New Roman" w:hAnsi="Tahoma" w:cs="Tahoma"/>
                <w:lang w:val="es-ES" w:eastAsia="es-ES"/>
              </w:rPr>
            </w:pPr>
          </w:p>
        </w:tc>
        <w:tc>
          <w:tcPr>
            <w:tcW w:w="1524" w:type="dxa"/>
            <w:shd w:val="clear" w:color="auto" w:fill="auto"/>
            <w:vAlign w:val="center"/>
          </w:tcPr>
          <w:p w:rsidR="00B7792F" w:rsidRPr="002830DA" w:rsidRDefault="00B7792F" w:rsidP="000867B2">
            <w:pPr>
              <w:spacing w:after="0" w:line="240" w:lineRule="auto"/>
              <w:ind w:left="1069"/>
              <w:rPr>
                <w:rFonts w:ascii="Tahoma" w:eastAsia="Times New Roman" w:hAnsi="Tahoma" w:cs="Tahoma"/>
                <w:lang w:eastAsia="es-ES"/>
              </w:rPr>
            </w:pPr>
          </w:p>
        </w:tc>
      </w:tr>
    </w:tbl>
    <w:p w:rsidR="00433CAE" w:rsidRDefault="00433CAE" w:rsidP="00542D00">
      <w:pPr>
        <w:spacing w:after="0"/>
      </w:pPr>
    </w:p>
    <w:p w:rsidR="008D4875" w:rsidRPr="00542D00" w:rsidRDefault="008D4875" w:rsidP="008E0B20">
      <w:pPr>
        <w:tabs>
          <w:tab w:val="left" w:pos="709"/>
        </w:tabs>
      </w:pPr>
    </w:p>
    <w:sectPr w:rsidR="008D4875" w:rsidRPr="00542D0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92F" w:rsidRDefault="00B7792F" w:rsidP="00B7792F">
      <w:pPr>
        <w:spacing w:after="0" w:line="240" w:lineRule="auto"/>
      </w:pPr>
      <w:r>
        <w:separator/>
      </w:r>
    </w:p>
  </w:endnote>
  <w:endnote w:type="continuationSeparator" w:id="0">
    <w:p w:rsidR="00B7792F" w:rsidRDefault="00B7792F" w:rsidP="00B77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92F" w:rsidRDefault="00B7792F" w:rsidP="00B7792F">
      <w:pPr>
        <w:spacing w:after="0" w:line="240" w:lineRule="auto"/>
      </w:pPr>
      <w:r>
        <w:separator/>
      </w:r>
    </w:p>
  </w:footnote>
  <w:footnote w:type="continuationSeparator" w:id="0">
    <w:p w:rsidR="00B7792F" w:rsidRDefault="00B7792F" w:rsidP="00B779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923B7"/>
    <w:multiLevelType w:val="hybridMultilevel"/>
    <w:tmpl w:val="BF721E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B20705C"/>
    <w:multiLevelType w:val="hybridMultilevel"/>
    <w:tmpl w:val="7EE6A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E6B2638"/>
    <w:multiLevelType w:val="hybridMultilevel"/>
    <w:tmpl w:val="D7A8C78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30E670A"/>
    <w:multiLevelType w:val="hybridMultilevel"/>
    <w:tmpl w:val="5D8AE6DA"/>
    <w:lvl w:ilvl="0" w:tplc="B6BAB154">
      <w:start w:val="1"/>
      <w:numFmt w:val="bullet"/>
      <w:lvlText w:val=""/>
      <w:lvlJc w:val="left"/>
      <w:pPr>
        <w:ind w:left="797" w:hanging="360"/>
      </w:pPr>
      <w:rPr>
        <w:rFonts w:ascii="Symbol" w:hAnsi="Symbol" w:hint="default"/>
      </w:rPr>
    </w:lvl>
    <w:lvl w:ilvl="1" w:tplc="280A0003" w:tentative="1">
      <w:start w:val="1"/>
      <w:numFmt w:val="bullet"/>
      <w:lvlText w:val="o"/>
      <w:lvlJc w:val="left"/>
      <w:pPr>
        <w:ind w:left="1517" w:hanging="360"/>
      </w:pPr>
      <w:rPr>
        <w:rFonts w:ascii="Courier New" w:hAnsi="Courier New" w:cs="Courier New" w:hint="default"/>
      </w:rPr>
    </w:lvl>
    <w:lvl w:ilvl="2" w:tplc="280A0005" w:tentative="1">
      <w:start w:val="1"/>
      <w:numFmt w:val="bullet"/>
      <w:lvlText w:val=""/>
      <w:lvlJc w:val="left"/>
      <w:pPr>
        <w:ind w:left="2237" w:hanging="360"/>
      </w:pPr>
      <w:rPr>
        <w:rFonts w:ascii="Wingdings" w:hAnsi="Wingdings" w:hint="default"/>
      </w:rPr>
    </w:lvl>
    <w:lvl w:ilvl="3" w:tplc="280A0001" w:tentative="1">
      <w:start w:val="1"/>
      <w:numFmt w:val="bullet"/>
      <w:lvlText w:val=""/>
      <w:lvlJc w:val="left"/>
      <w:pPr>
        <w:ind w:left="2957" w:hanging="360"/>
      </w:pPr>
      <w:rPr>
        <w:rFonts w:ascii="Symbol" w:hAnsi="Symbol" w:hint="default"/>
      </w:rPr>
    </w:lvl>
    <w:lvl w:ilvl="4" w:tplc="280A0003" w:tentative="1">
      <w:start w:val="1"/>
      <w:numFmt w:val="bullet"/>
      <w:lvlText w:val="o"/>
      <w:lvlJc w:val="left"/>
      <w:pPr>
        <w:ind w:left="3677" w:hanging="360"/>
      </w:pPr>
      <w:rPr>
        <w:rFonts w:ascii="Courier New" w:hAnsi="Courier New" w:cs="Courier New" w:hint="default"/>
      </w:rPr>
    </w:lvl>
    <w:lvl w:ilvl="5" w:tplc="280A0005" w:tentative="1">
      <w:start w:val="1"/>
      <w:numFmt w:val="bullet"/>
      <w:lvlText w:val=""/>
      <w:lvlJc w:val="left"/>
      <w:pPr>
        <w:ind w:left="4397" w:hanging="360"/>
      </w:pPr>
      <w:rPr>
        <w:rFonts w:ascii="Wingdings" w:hAnsi="Wingdings" w:hint="default"/>
      </w:rPr>
    </w:lvl>
    <w:lvl w:ilvl="6" w:tplc="280A0001" w:tentative="1">
      <w:start w:val="1"/>
      <w:numFmt w:val="bullet"/>
      <w:lvlText w:val=""/>
      <w:lvlJc w:val="left"/>
      <w:pPr>
        <w:ind w:left="5117" w:hanging="360"/>
      </w:pPr>
      <w:rPr>
        <w:rFonts w:ascii="Symbol" w:hAnsi="Symbol" w:hint="default"/>
      </w:rPr>
    </w:lvl>
    <w:lvl w:ilvl="7" w:tplc="280A0003" w:tentative="1">
      <w:start w:val="1"/>
      <w:numFmt w:val="bullet"/>
      <w:lvlText w:val="o"/>
      <w:lvlJc w:val="left"/>
      <w:pPr>
        <w:ind w:left="5837" w:hanging="360"/>
      </w:pPr>
      <w:rPr>
        <w:rFonts w:ascii="Courier New" w:hAnsi="Courier New" w:cs="Courier New" w:hint="default"/>
      </w:rPr>
    </w:lvl>
    <w:lvl w:ilvl="8" w:tplc="280A0005" w:tentative="1">
      <w:start w:val="1"/>
      <w:numFmt w:val="bullet"/>
      <w:lvlText w:val=""/>
      <w:lvlJc w:val="left"/>
      <w:pPr>
        <w:ind w:left="6557"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B2"/>
    <w:rsid w:val="0004436B"/>
    <w:rsid w:val="000867B2"/>
    <w:rsid w:val="000D4B1F"/>
    <w:rsid w:val="00131B7F"/>
    <w:rsid w:val="00153B08"/>
    <w:rsid w:val="001C5388"/>
    <w:rsid w:val="002B47D8"/>
    <w:rsid w:val="00390C3A"/>
    <w:rsid w:val="00433CAE"/>
    <w:rsid w:val="004F4A36"/>
    <w:rsid w:val="00542D00"/>
    <w:rsid w:val="0058060F"/>
    <w:rsid w:val="0060676C"/>
    <w:rsid w:val="00747CE6"/>
    <w:rsid w:val="008202DF"/>
    <w:rsid w:val="00834EAB"/>
    <w:rsid w:val="00842867"/>
    <w:rsid w:val="008C5EA7"/>
    <w:rsid w:val="008D4875"/>
    <w:rsid w:val="008E0B20"/>
    <w:rsid w:val="009216DE"/>
    <w:rsid w:val="00981346"/>
    <w:rsid w:val="00AC7BF4"/>
    <w:rsid w:val="00AE10B6"/>
    <w:rsid w:val="00B2509E"/>
    <w:rsid w:val="00B7792F"/>
    <w:rsid w:val="00BA3B7F"/>
    <w:rsid w:val="00BB182F"/>
    <w:rsid w:val="00C00994"/>
    <w:rsid w:val="00C75346"/>
    <w:rsid w:val="00CB68AF"/>
    <w:rsid w:val="00FE18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B2"/>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4,Car Car,Car,FN,FN Car,Normal2 Car,Normal2,Footnote Text Char1,Footnote Text Char Char1,Footnote Text Char4 Char Char,Footnote Text Char1 Char1 Char1 Char,Footnote Text Char Char1 Char1 Char Char,FA ,FA,Footnote Text Char Char Char,Ca"/>
    <w:basedOn w:val="Normal"/>
    <w:link w:val="TextonotapieCar"/>
    <w:unhideWhenUsed/>
    <w:qFormat/>
    <w:rsid w:val="00B7792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Car4 Car,Car Car Car,Car Car1,FN Car1,FN Car Car,Normal2 Car Car,Normal2 Car1,Footnote Text Char1 Car,Footnote Text Char Char1 Car,Footnote Text Char4 Char Char Car,Footnote Text Char1 Char1 Char1 Char Car,FA  Car,FA Car,Ca Car"/>
    <w:basedOn w:val="Fuentedeprrafopredeter"/>
    <w:link w:val="Textonotapie"/>
    <w:rsid w:val="00B7792F"/>
    <w:rPr>
      <w:rFonts w:ascii="Times New Roman" w:eastAsia="Times New Roman" w:hAnsi="Times New Roman" w:cs="Times New Roman"/>
      <w:sz w:val="20"/>
      <w:szCs w:val="20"/>
      <w:lang w:eastAsia="es-ES"/>
    </w:rPr>
  </w:style>
  <w:style w:type="character" w:styleId="Refdenotaalpie">
    <w:name w:val="footnote reference"/>
    <w:aliases w:val="Ref. de nota al pi,Nota de pie,Ref. de nota al pieREF1,FC,ftref,16 Point,Superscript 6 Point,Ref,de nota al pie,註腳內容,Texto de nota al pie,Appel note de bas de page,Footnotes refss,Footnote number,referencia nota al pie,BVI fnr,f,4_G"/>
    <w:uiPriority w:val="99"/>
    <w:unhideWhenUsed/>
    <w:qFormat/>
    <w:rsid w:val="00B7792F"/>
    <w:rPr>
      <w:vertAlign w:val="superscript"/>
    </w:rPr>
  </w:style>
  <w:style w:type="paragraph" w:styleId="Prrafodelista">
    <w:name w:val="List Paragraph"/>
    <w:basedOn w:val="Normal"/>
    <w:uiPriority w:val="34"/>
    <w:qFormat/>
    <w:rsid w:val="00CB68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B2"/>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4,Car Car,Car,FN,FN Car,Normal2 Car,Normal2,Footnote Text Char1,Footnote Text Char Char1,Footnote Text Char4 Char Char,Footnote Text Char1 Char1 Char1 Char,Footnote Text Char Char1 Char1 Char Char,FA ,FA,Footnote Text Char Char Char,Ca"/>
    <w:basedOn w:val="Normal"/>
    <w:link w:val="TextonotapieCar"/>
    <w:unhideWhenUsed/>
    <w:qFormat/>
    <w:rsid w:val="00B7792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Car4 Car,Car Car Car,Car Car1,FN Car1,FN Car Car,Normal2 Car Car,Normal2 Car1,Footnote Text Char1 Car,Footnote Text Char Char1 Car,Footnote Text Char4 Char Char Car,Footnote Text Char1 Char1 Char1 Char Car,FA  Car,FA Car,Ca Car"/>
    <w:basedOn w:val="Fuentedeprrafopredeter"/>
    <w:link w:val="Textonotapie"/>
    <w:rsid w:val="00B7792F"/>
    <w:rPr>
      <w:rFonts w:ascii="Times New Roman" w:eastAsia="Times New Roman" w:hAnsi="Times New Roman" w:cs="Times New Roman"/>
      <w:sz w:val="20"/>
      <w:szCs w:val="20"/>
      <w:lang w:eastAsia="es-ES"/>
    </w:rPr>
  </w:style>
  <w:style w:type="character" w:styleId="Refdenotaalpie">
    <w:name w:val="footnote reference"/>
    <w:aliases w:val="Ref. de nota al pi,Nota de pie,Ref. de nota al pieREF1,FC,ftref,16 Point,Superscript 6 Point,Ref,de nota al pie,註腳內容,Texto de nota al pie,Appel note de bas de page,Footnotes refss,Footnote number,referencia nota al pie,BVI fnr,f,4_G"/>
    <w:uiPriority w:val="99"/>
    <w:unhideWhenUsed/>
    <w:qFormat/>
    <w:rsid w:val="00B7792F"/>
    <w:rPr>
      <w:vertAlign w:val="superscript"/>
    </w:rPr>
  </w:style>
  <w:style w:type="paragraph" w:styleId="Prrafodelista">
    <w:name w:val="List Paragraph"/>
    <w:basedOn w:val="Normal"/>
    <w:uiPriority w:val="34"/>
    <w:qFormat/>
    <w:rsid w:val="00CB6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7847B-497B-4E68-A1A3-66DDF09C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5</Pages>
  <Words>2308</Words>
  <Characters>12694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Gavidia Melendez Cinthya Greysse</dc:creator>
  <cp:lastModifiedBy>Gavidia Melendez Cinthya Greysse</cp:lastModifiedBy>
  <cp:revision>16</cp:revision>
  <dcterms:created xsi:type="dcterms:W3CDTF">2019-11-06T15:25:00Z</dcterms:created>
  <dcterms:modified xsi:type="dcterms:W3CDTF">2019-11-13T13:50:00Z</dcterms:modified>
</cp:coreProperties>
</file>